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118EDF2E" w:rsidR="00A160B2" w:rsidRPr="00A160B2" w:rsidRDefault="00DA0A57" w:rsidP="006C3150">
            <w:pPr>
              <w:pStyle w:val="Heading1"/>
              <w:outlineLvl w:val="0"/>
              <w:rPr>
                <w:color w:val="0000FF"/>
                <w:szCs w:val="24"/>
              </w:rPr>
            </w:pPr>
            <w:r w:rsidRPr="00DA0A57">
              <w:t>Governance, Audit, Risk Management and Standards Committee (GARMS)</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A4AB4F5" w:rsidR="00A160B2" w:rsidRDefault="00034845" w:rsidP="006C3150">
            <w:pPr>
              <w:pStyle w:val="Infotext"/>
              <w:rPr>
                <w:rFonts w:cs="Arial"/>
              </w:rPr>
            </w:pPr>
            <w:r>
              <w:rPr>
                <w:rFonts w:cs="Arial"/>
              </w:rPr>
              <w:t>30</w:t>
            </w:r>
            <w:r w:rsidRPr="00034845">
              <w:rPr>
                <w:rFonts w:cs="Arial"/>
                <w:vertAlign w:val="superscript"/>
              </w:rPr>
              <w:t>th</w:t>
            </w:r>
            <w:r>
              <w:rPr>
                <w:rFonts w:cs="Arial"/>
              </w:rPr>
              <w:t xml:space="preserve"> November</w:t>
            </w:r>
            <w:r w:rsidR="00B97662" w:rsidRPr="00B97662">
              <w:rPr>
                <w:rFonts w:cs="Arial"/>
              </w:rPr>
              <w:t xml:space="preserve"> 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2503BFAB" w:rsidR="00A160B2" w:rsidRDefault="00B97662" w:rsidP="006C3150">
            <w:pPr>
              <w:pStyle w:val="Infotext"/>
              <w:rPr>
                <w:rFonts w:cs="Arial"/>
              </w:rPr>
            </w:pPr>
            <w:r w:rsidRPr="00B97662">
              <w:rPr>
                <w:rFonts w:cs="Arial"/>
              </w:rPr>
              <w:t>Statement of Accounts 2020-21</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16C017D0" w:rsidR="00A160B2" w:rsidRDefault="00B97662" w:rsidP="006C3150">
            <w:pPr>
              <w:pStyle w:val="Infotext"/>
              <w:rPr>
                <w:rFonts w:cs="Arial"/>
              </w:rPr>
            </w:pPr>
            <w:r w:rsidRPr="00B97662">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3A19C8A0" w:rsidR="00A160B2" w:rsidRDefault="00A160B2"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00C799E1" w:rsidR="00A160B2" w:rsidRDefault="00B97662"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6E788FA" w14:textId="6436B818" w:rsidR="00034845" w:rsidRDefault="00034845" w:rsidP="00034845">
            <w:pPr>
              <w:pStyle w:val="Infotext"/>
            </w:pPr>
            <w:r>
              <w:t>Appendix 1 Statement of Accounts 2020-21</w:t>
            </w:r>
          </w:p>
          <w:p w14:paraId="3B7EBE34" w14:textId="32260CEF" w:rsidR="00034845" w:rsidRDefault="00034845" w:rsidP="00034845">
            <w:pPr>
              <w:pStyle w:val="Infotext"/>
            </w:pPr>
            <w:r>
              <w:t xml:space="preserve">Appendix 2 Pension Fund Annual Report 2020-21 </w:t>
            </w:r>
          </w:p>
          <w:p w14:paraId="5CDD6F34" w14:textId="77777777" w:rsidR="009B46B5" w:rsidRDefault="00034845" w:rsidP="009B46B5">
            <w:pPr>
              <w:pStyle w:val="Infotext"/>
            </w:pPr>
            <w:r>
              <w:t xml:space="preserve">Appendix 3 Summary Statement of Accounts 2020-21 </w:t>
            </w:r>
          </w:p>
          <w:p w14:paraId="4C232B02" w14:textId="26C15C44" w:rsidR="00A160B2" w:rsidRDefault="00034845" w:rsidP="009B46B5">
            <w:pPr>
              <w:pStyle w:val="Infotext"/>
            </w:pPr>
            <w:r>
              <w:t>Appendix 4 Draft Audit Completion Reports on the Audit of the Statement of Accounts and the Harrow Pension Fund for the year ended 31</w:t>
            </w:r>
            <w:r w:rsidR="00854038" w:rsidRPr="00854038">
              <w:rPr>
                <w:vertAlign w:val="superscript"/>
              </w:rPr>
              <w:t>st</w:t>
            </w:r>
            <w:r w:rsidR="00854038">
              <w:t xml:space="preserve"> </w:t>
            </w:r>
            <w:r>
              <w:t xml:space="preserve">March 2021 </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1D6332" w:rsidRPr="00034845"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1D6332" w:rsidRPr="00034845" w14:paraId="22212A80" w14:textId="77777777" w:rsidTr="00D67541">
              <w:tc>
                <w:tcPr>
                  <w:tcW w:w="8309" w:type="dxa"/>
                </w:tcPr>
                <w:p w14:paraId="7BA57599" w14:textId="77777777" w:rsidR="001D6332" w:rsidRPr="00034845" w:rsidRDefault="001D6332" w:rsidP="00D67541">
                  <w:pPr>
                    <w:rPr>
                      <w:i/>
                      <w:iCs/>
                    </w:rPr>
                  </w:pPr>
                </w:p>
                <w:p w14:paraId="07115888" w14:textId="24EB658E" w:rsidR="00034845" w:rsidRPr="00034845" w:rsidRDefault="00034845" w:rsidP="00034845">
                  <w:r w:rsidRPr="00034845">
                    <w:t>This report presents the audited Statement of Accounts for 20</w:t>
                  </w:r>
                  <w:r w:rsidR="00AD6D8F">
                    <w:t>20</w:t>
                  </w:r>
                  <w:r w:rsidRPr="00034845">
                    <w:t>-2</w:t>
                  </w:r>
                  <w:r w:rsidR="00AD6D8F">
                    <w:t>1</w:t>
                  </w:r>
                  <w:r w:rsidRPr="00034845">
                    <w:t xml:space="preserve"> subject to the issue of the audit opinion</w:t>
                  </w:r>
                </w:p>
                <w:p w14:paraId="60739AC6" w14:textId="77777777" w:rsidR="00034845" w:rsidRPr="00034845" w:rsidRDefault="00034845" w:rsidP="00034845"/>
                <w:p w14:paraId="6B8A80D4" w14:textId="3F7E0431" w:rsidR="001D6332" w:rsidRPr="00034845" w:rsidRDefault="001D6332" w:rsidP="00034845">
                  <w:pPr>
                    <w:rPr>
                      <w:b/>
                      <w:bCs/>
                    </w:rPr>
                  </w:pPr>
                  <w:r w:rsidRPr="00034845">
                    <w:rPr>
                      <w:b/>
                      <w:bCs/>
                    </w:rPr>
                    <w:t xml:space="preserve">Recommendations: </w:t>
                  </w:r>
                </w:p>
                <w:p w14:paraId="3B7D3D6D" w14:textId="29A4E960" w:rsidR="001D6332" w:rsidRPr="00034845" w:rsidRDefault="001D6332" w:rsidP="00D67541">
                  <w:pPr>
                    <w:jc w:val="both"/>
                    <w:rPr>
                      <w:szCs w:val="24"/>
                    </w:rPr>
                  </w:pPr>
                  <w:r w:rsidRPr="00034845">
                    <w:t xml:space="preserve">The </w:t>
                  </w:r>
                  <w:r w:rsidR="00AD6D8F">
                    <w:t xml:space="preserve">GARMS committee </w:t>
                  </w:r>
                  <w:r w:rsidRPr="00034845">
                    <w:t xml:space="preserve">is </w:t>
                  </w:r>
                  <w:r w:rsidR="00AD6D8F">
                    <w:t>requested to :</w:t>
                  </w:r>
                </w:p>
                <w:p w14:paraId="682EB6EB" w14:textId="62FD762A" w:rsidR="00AD6D8F" w:rsidRPr="008014D7" w:rsidRDefault="00AD6D8F" w:rsidP="00AD6D8F">
                  <w:pPr>
                    <w:pStyle w:val="ListParagraph"/>
                    <w:numPr>
                      <w:ilvl w:val="0"/>
                      <w:numId w:val="20"/>
                    </w:numPr>
                    <w:jc w:val="both"/>
                    <w:rPr>
                      <w:sz w:val="24"/>
                      <w:szCs w:val="24"/>
                    </w:rPr>
                  </w:pPr>
                  <w:r w:rsidRPr="008014D7">
                    <w:rPr>
                      <w:sz w:val="24"/>
                      <w:szCs w:val="24"/>
                    </w:rPr>
                    <w:t xml:space="preserve">Consider the </w:t>
                  </w:r>
                  <w:r>
                    <w:rPr>
                      <w:sz w:val="24"/>
                      <w:szCs w:val="24"/>
                    </w:rPr>
                    <w:t>draft Audit Completion Report</w:t>
                  </w:r>
                  <w:r w:rsidR="00854038">
                    <w:rPr>
                      <w:sz w:val="24"/>
                      <w:szCs w:val="24"/>
                    </w:rPr>
                    <w:t>s</w:t>
                  </w:r>
                  <w:r w:rsidRPr="008014D7">
                    <w:rPr>
                      <w:sz w:val="24"/>
                      <w:szCs w:val="24"/>
                    </w:rPr>
                    <w:t xml:space="preserve"> of the External Auditor on matters arising from the audit of the Statement of Accounts 20</w:t>
                  </w:r>
                  <w:r>
                    <w:rPr>
                      <w:sz w:val="24"/>
                      <w:szCs w:val="24"/>
                    </w:rPr>
                    <w:t>20</w:t>
                  </w:r>
                  <w:r w:rsidRPr="008014D7">
                    <w:rPr>
                      <w:sz w:val="24"/>
                      <w:szCs w:val="24"/>
                    </w:rPr>
                    <w:t>-2</w:t>
                  </w:r>
                  <w:r>
                    <w:rPr>
                      <w:sz w:val="24"/>
                      <w:szCs w:val="24"/>
                    </w:rPr>
                    <w:t>1</w:t>
                  </w:r>
                  <w:r w:rsidRPr="008014D7">
                    <w:rPr>
                      <w:sz w:val="24"/>
                      <w:szCs w:val="24"/>
                    </w:rPr>
                    <w:t xml:space="preserve"> and the Pension Fund Annual Report 20</w:t>
                  </w:r>
                  <w:r>
                    <w:rPr>
                      <w:sz w:val="24"/>
                      <w:szCs w:val="24"/>
                    </w:rPr>
                    <w:t>20</w:t>
                  </w:r>
                  <w:r w:rsidRPr="008014D7">
                    <w:rPr>
                      <w:sz w:val="24"/>
                      <w:szCs w:val="24"/>
                    </w:rPr>
                    <w:t>-2</w:t>
                  </w:r>
                  <w:r>
                    <w:rPr>
                      <w:sz w:val="24"/>
                      <w:szCs w:val="24"/>
                    </w:rPr>
                    <w:t>1</w:t>
                  </w:r>
                  <w:r w:rsidRPr="008014D7">
                    <w:rPr>
                      <w:sz w:val="24"/>
                      <w:szCs w:val="24"/>
                    </w:rPr>
                    <w:t>;</w:t>
                  </w:r>
                </w:p>
                <w:p w14:paraId="632C3521" w14:textId="3F68249E" w:rsidR="00AD6D8F" w:rsidRDefault="00AD6D8F" w:rsidP="00AD6D8F">
                  <w:pPr>
                    <w:pStyle w:val="ListParagraph"/>
                    <w:numPr>
                      <w:ilvl w:val="0"/>
                      <w:numId w:val="20"/>
                    </w:numPr>
                    <w:jc w:val="both"/>
                    <w:rPr>
                      <w:sz w:val="24"/>
                      <w:szCs w:val="24"/>
                    </w:rPr>
                  </w:pPr>
                  <w:r w:rsidRPr="008014D7">
                    <w:rPr>
                      <w:sz w:val="24"/>
                      <w:szCs w:val="24"/>
                    </w:rPr>
                    <w:t xml:space="preserve">Approve the audited Statement of Accounts </w:t>
                  </w:r>
                  <w:r>
                    <w:rPr>
                      <w:sz w:val="24"/>
                      <w:szCs w:val="24"/>
                    </w:rPr>
                    <w:t>2020-21 and authorise the signing thereof by the Chair</w:t>
                  </w:r>
                  <w:r w:rsidR="009010B5">
                    <w:rPr>
                      <w:sz w:val="24"/>
                      <w:szCs w:val="24"/>
                    </w:rPr>
                    <w:t>, subject to recommendation 4 below</w:t>
                  </w:r>
                  <w:r w:rsidR="00D3383A">
                    <w:rPr>
                      <w:sz w:val="24"/>
                      <w:szCs w:val="24"/>
                    </w:rPr>
                    <w:t>;</w:t>
                  </w:r>
                </w:p>
                <w:p w14:paraId="31FF1213" w14:textId="764051E3" w:rsidR="00AD6D8F" w:rsidRPr="008014D7" w:rsidRDefault="00AD6D8F" w:rsidP="00AD6D8F">
                  <w:pPr>
                    <w:pStyle w:val="ListParagraph"/>
                    <w:numPr>
                      <w:ilvl w:val="0"/>
                      <w:numId w:val="20"/>
                    </w:numPr>
                    <w:jc w:val="both"/>
                    <w:rPr>
                      <w:sz w:val="24"/>
                      <w:szCs w:val="24"/>
                    </w:rPr>
                  </w:pPr>
                  <w:r>
                    <w:rPr>
                      <w:sz w:val="24"/>
                      <w:szCs w:val="24"/>
                    </w:rPr>
                    <w:t xml:space="preserve">Note </w:t>
                  </w:r>
                  <w:r w:rsidRPr="008014D7">
                    <w:rPr>
                      <w:sz w:val="24"/>
                      <w:szCs w:val="24"/>
                    </w:rPr>
                    <w:t>the Pension Fund Annual Report 20</w:t>
                  </w:r>
                  <w:r>
                    <w:rPr>
                      <w:sz w:val="24"/>
                      <w:szCs w:val="24"/>
                    </w:rPr>
                    <w:t>20</w:t>
                  </w:r>
                  <w:r w:rsidRPr="008014D7">
                    <w:rPr>
                      <w:sz w:val="24"/>
                      <w:szCs w:val="24"/>
                    </w:rPr>
                    <w:t>-2</w:t>
                  </w:r>
                  <w:r>
                    <w:rPr>
                      <w:sz w:val="24"/>
                      <w:szCs w:val="24"/>
                    </w:rPr>
                    <w:t>1</w:t>
                  </w:r>
                  <w:r w:rsidRPr="008014D7">
                    <w:rPr>
                      <w:sz w:val="24"/>
                      <w:szCs w:val="24"/>
                    </w:rPr>
                    <w:t>;</w:t>
                  </w:r>
                </w:p>
                <w:p w14:paraId="216529A3" w14:textId="761F1BFE" w:rsidR="00AD6D8F" w:rsidRPr="008014D7" w:rsidRDefault="00AD6D8F" w:rsidP="00AD6D8F">
                  <w:pPr>
                    <w:pStyle w:val="ListParagraph"/>
                    <w:numPr>
                      <w:ilvl w:val="0"/>
                      <w:numId w:val="20"/>
                    </w:numPr>
                    <w:jc w:val="both"/>
                    <w:rPr>
                      <w:sz w:val="24"/>
                      <w:szCs w:val="24"/>
                    </w:rPr>
                  </w:pPr>
                  <w:r w:rsidRPr="008014D7">
                    <w:rPr>
                      <w:sz w:val="24"/>
                      <w:szCs w:val="24"/>
                    </w:rPr>
                    <w:t>Authorise the Director of Finance</w:t>
                  </w:r>
                  <w:r>
                    <w:rPr>
                      <w:sz w:val="24"/>
                      <w:szCs w:val="24"/>
                    </w:rPr>
                    <w:t xml:space="preserve"> and Assurance</w:t>
                  </w:r>
                  <w:r w:rsidRPr="008014D7">
                    <w:rPr>
                      <w:sz w:val="24"/>
                      <w:szCs w:val="24"/>
                    </w:rPr>
                    <w:t xml:space="preserve">, following consultation with the Chair, to make any final </w:t>
                  </w:r>
                  <w:r w:rsidR="009010B5">
                    <w:rPr>
                      <w:sz w:val="24"/>
                      <w:szCs w:val="24"/>
                    </w:rPr>
                    <w:t xml:space="preserve">minor </w:t>
                  </w:r>
                  <w:r w:rsidRPr="008014D7">
                    <w:rPr>
                      <w:sz w:val="24"/>
                      <w:szCs w:val="24"/>
                    </w:rPr>
                    <w:t xml:space="preserve">amendments to the </w:t>
                  </w:r>
                  <w:r>
                    <w:rPr>
                      <w:sz w:val="24"/>
                      <w:szCs w:val="24"/>
                    </w:rPr>
                    <w:t xml:space="preserve">Statement of </w:t>
                  </w:r>
                  <w:r w:rsidRPr="008014D7">
                    <w:rPr>
                      <w:sz w:val="24"/>
                      <w:szCs w:val="24"/>
                    </w:rPr>
                    <w:t xml:space="preserve">Accounts </w:t>
                  </w:r>
                  <w:r>
                    <w:rPr>
                      <w:sz w:val="24"/>
                      <w:szCs w:val="24"/>
                    </w:rPr>
                    <w:t xml:space="preserve">2020-21 </w:t>
                  </w:r>
                  <w:r w:rsidRPr="008014D7">
                    <w:rPr>
                      <w:sz w:val="24"/>
                      <w:szCs w:val="24"/>
                    </w:rPr>
                    <w:t xml:space="preserve">and Pension Fund Annual Report </w:t>
                  </w:r>
                  <w:r>
                    <w:rPr>
                      <w:sz w:val="24"/>
                      <w:szCs w:val="24"/>
                    </w:rPr>
                    <w:t xml:space="preserve">2020-21 </w:t>
                  </w:r>
                  <w:r w:rsidRPr="008014D7">
                    <w:rPr>
                      <w:sz w:val="24"/>
                      <w:szCs w:val="24"/>
                    </w:rPr>
                    <w:t xml:space="preserve">arising from the external audit prior to the signing by the auditor; and </w:t>
                  </w:r>
                </w:p>
                <w:p w14:paraId="40FB17AC" w14:textId="56894B97" w:rsidR="00AD6D8F" w:rsidRPr="008014D7" w:rsidRDefault="00AD6D8F" w:rsidP="00AD6D8F">
                  <w:pPr>
                    <w:pStyle w:val="ListParagraph"/>
                    <w:numPr>
                      <w:ilvl w:val="0"/>
                      <w:numId w:val="20"/>
                    </w:numPr>
                    <w:jc w:val="both"/>
                    <w:rPr>
                      <w:sz w:val="24"/>
                      <w:szCs w:val="24"/>
                    </w:rPr>
                  </w:pPr>
                  <w:r w:rsidRPr="008014D7">
                    <w:rPr>
                      <w:sz w:val="24"/>
                      <w:szCs w:val="24"/>
                    </w:rPr>
                    <w:t>Note the Summary Statement of Accounts 20</w:t>
                  </w:r>
                  <w:r>
                    <w:rPr>
                      <w:sz w:val="24"/>
                      <w:szCs w:val="24"/>
                    </w:rPr>
                    <w:t>20</w:t>
                  </w:r>
                  <w:r w:rsidRPr="008014D7">
                    <w:rPr>
                      <w:sz w:val="24"/>
                      <w:szCs w:val="24"/>
                    </w:rPr>
                    <w:t>-2</w:t>
                  </w:r>
                  <w:r>
                    <w:rPr>
                      <w:sz w:val="24"/>
                      <w:szCs w:val="24"/>
                    </w:rPr>
                    <w:t>1</w:t>
                  </w:r>
                  <w:r w:rsidRPr="008014D7">
                    <w:rPr>
                      <w:sz w:val="24"/>
                      <w:szCs w:val="24"/>
                    </w:rPr>
                    <w:t>.</w:t>
                  </w:r>
                </w:p>
                <w:p w14:paraId="7BC809EE" w14:textId="77777777" w:rsidR="00AD6D8F" w:rsidRDefault="00AD6D8F" w:rsidP="00AD6D8F">
                  <w:pPr>
                    <w:jc w:val="both"/>
                  </w:pPr>
                </w:p>
                <w:p w14:paraId="4431F79B" w14:textId="77777777" w:rsidR="00AD6D8F" w:rsidRDefault="00AD6D8F" w:rsidP="00AD6D8F">
                  <w:pPr>
                    <w:jc w:val="both"/>
                    <w:rPr>
                      <w:b/>
                      <w:bCs/>
                    </w:rPr>
                  </w:pPr>
                  <w:r>
                    <w:rPr>
                      <w:b/>
                      <w:bCs/>
                    </w:rPr>
                    <w:t>Reason:</w:t>
                  </w:r>
                </w:p>
                <w:p w14:paraId="4BF4D0CC" w14:textId="77777777" w:rsidR="00AD6D8F" w:rsidRDefault="00AD6D8F" w:rsidP="00AD6D8F">
                  <w:pPr>
                    <w:jc w:val="both"/>
                    <w:rPr>
                      <w:b/>
                      <w:bCs/>
                    </w:rPr>
                  </w:pPr>
                </w:p>
                <w:p w14:paraId="09FAF3A3" w14:textId="54AF9CCA" w:rsidR="00AD6D8F" w:rsidRPr="00E55EE0" w:rsidRDefault="00AD6D8F" w:rsidP="00AD6D8F">
                  <w:pPr>
                    <w:jc w:val="both"/>
                  </w:pPr>
                  <w:r>
                    <w:t xml:space="preserve">Under the </w:t>
                  </w:r>
                  <w:r w:rsidR="00564F04">
                    <w:t>A</w:t>
                  </w:r>
                  <w:r>
                    <w:t xml:space="preserve">ccounts and Audit </w:t>
                  </w:r>
                  <w:r w:rsidR="00D3383A">
                    <w:t>R</w:t>
                  </w:r>
                  <w:r>
                    <w:t xml:space="preserve">egulations 2015 the Statement of Accounts must be approved by a committee of Members. Once approval has been given, the Chair of the Committee is required to sign and date the Statement of Accounts. </w:t>
                  </w:r>
                </w:p>
                <w:p w14:paraId="777A1915" w14:textId="77777777" w:rsidR="001D6332" w:rsidRPr="00AD6D8F" w:rsidRDefault="001D6332" w:rsidP="00D67541">
                  <w:pPr>
                    <w:jc w:val="both"/>
                    <w:rPr>
                      <w:rFonts w:cs="Arial"/>
                    </w:rPr>
                  </w:pPr>
                </w:p>
              </w:tc>
            </w:tr>
          </w:tbl>
          <w:p w14:paraId="714CBDEE" w14:textId="439BEFDD" w:rsidR="001D6332" w:rsidRPr="00034845" w:rsidRDefault="001D6332" w:rsidP="00A160B2">
            <w:pPr>
              <w:rPr>
                <w:i/>
                <w:iCs/>
              </w:rPr>
            </w:pPr>
          </w:p>
        </w:tc>
      </w:tr>
    </w:tbl>
    <w:p w14:paraId="53DC7DE2" w14:textId="77777777" w:rsidR="002A2389" w:rsidRDefault="002A2389" w:rsidP="00A160B2">
      <w:pPr>
        <w:pStyle w:val="Heading2"/>
      </w:pPr>
      <w:r>
        <w:t>Section 2 – Report</w:t>
      </w:r>
    </w:p>
    <w:p w14:paraId="514F85F8" w14:textId="3FF2FFF9" w:rsidR="002A2389" w:rsidRPr="001D6332" w:rsidRDefault="001D6332" w:rsidP="001D6332">
      <w:pPr>
        <w:pStyle w:val="Heading2"/>
      </w:pPr>
      <w:r>
        <w:t>Background</w:t>
      </w:r>
    </w:p>
    <w:p w14:paraId="3C4CF57A" w14:textId="3FBFDDEC" w:rsidR="00AD6D8F" w:rsidRPr="00D35C59" w:rsidRDefault="00AD6D8F" w:rsidP="00AD6D8F">
      <w:pPr>
        <w:numPr>
          <w:ilvl w:val="0"/>
          <w:numId w:val="18"/>
        </w:numPr>
        <w:rPr>
          <w:rFonts w:cs="Arial"/>
          <w:szCs w:val="24"/>
        </w:rPr>
      </w:pPr>
      <w:r>
        <w:rPr>
          <w:rFonts w:cs="Arial"/>
          <w:szCs w:val="24"/>
        </w:rPr>
        <w:t xml:space="preserve">In </w:t>
      </w:r>
      <w:r w:rsidR="00FE1F44">
        <w:rPr>
          <w:rFonts w:cs="Arial"/>
          <w:szCs w:val="24"/>
        </w:rPr>
        <w:t xml:space="preserve">July </w:t>
      </w:r>
      <w:r>
        <w:rPr>
          <w:rFonts w:cs="Arial"/>
          <w:szCs w:val="24"/>
        </w:rPr>
        <w:t>202</w:t>
      </w:r>
      <w:r w:rsidR="00FE1F44">
        <w:rPr>
          <w:rFonts w:cs="Arial"/>
          <w:szCs w:val="24"/>
        </w:rPr>
        <w:t>1</w:t>
      </w:r>
      <w:r>
        <w:rPr>
          <w:rFonts w:cs="Arial"/>
          <w:szCs w:val="24"/>
        </w:rPr>
        <w:t xml:space="preserve"> the GARMS committee received a report on the draft Statement of Accounts 20</w:t>
      </w:r>
      <w:r w:rsidR="00FE1F44">
        <w:rPr>
          <w:rFonts w:cs="Arial"/>
          <w:szCs w:val="24"/>
        </w:rPr>
        <w:t>20</w:t>
      </w:r>
      <w:r>
        <w:rPr>
          <w:rFonts w:cs="Arial"/>
          <w:szCs w:val="24"/>
        </w:rPr>
        <w:t>-2</w:t>
      </w:r>
      <w:r w:rsidR="00FE1F44">
        <w:rPr>
          <w:rFonts w:cs="Arial"/>
          <w:szCs w:val="24"/>
        </w:rPr>
        <w:t>1</w:t>
      </w:r>
      <w:r>
        <w:rPr>
          <w:rFonts w:cs="Arial"/>
          <w:szCs w:val="24"/>
        </w:rPr>
        <w:t>. Today’s report is on the audited Statement of Accounts 20</w:t>
      </w:r>
      <w:r w:rsidR="00FE1F44">
        <w:rPr>
          <w:rFonts w:cs="Arial"/>
          <w:szCs w:val="24"/>
        </w:rPr>
        <w:t>20-21</w:t>
      </w:r>
      <w:r>
        <w:rPr>
          <w:rFonts w:cs="Arial"/>
          <w:szCs w:val="24"/>
        </w:rPr>
        <w:t>.</w:t>
      </w:r>
    </w:p>
    <w:p w14:paraId="271A4141" w14:textId="18297335" w:rsidR="008D1279" w:rsidRPr="001D6332" w:rsidRDefault="008D1279" w:rsidP="008D1279">
      <w:pPr>
        <w:pStyle w:val="Heading4"/>
        <w:keepNext w:val="0"/>
        <w:numPr>
          <w:ilvl w:val="0"/>
          <w:numId w:val="18"/>
        </w:numPr>
        <w:spacing w:before="360"/>
        <w:rPr>
          <w:b w:val="0"/>
          <w:sz w:val="24"/>
          <w:szCs w:val="24"/>
        </w:rPr>
      </w:pPr>
      <w:r w:rsidRPr="001D6332">
        <w:rPr>
          <w:b w:val="0"/>
          <w:sz w:val="24"/>
          <w:szCs w:val="24"/>
        </w:rPr>
        <w:t xml:space="preserve">The Accounts and Audit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Due to the Coronavirus pandemic the legislative requirements have been relaxed and this has continued for 2020-21. The Accounts and Audit (Amendment) Regulations 2021 (SI 2021/263) have revised the deadlines to 31st July 2021 for the draft accounts </w:t>
      </w:r>
      <w:r w:rsidRPr="00564F04">
        <w:rPr>
          <w:b w:val="0"/>
          <w:sz w:val="24"/>
          <w:szCs w:val="24"/>
        </w:rPr>
        <w:t>and 30th September 2021</w:t>
      </w:r>
      <w:r w:rsidRPr="001D6332">
        <w:rPr>
          <w:b w:val="0"/>
          <w:sz w:val="24"/>
          <w:szCs w:val="24"/>
        </w:rPr>
        <w:t xml:space="preserve"> for the audited accounts.</w:t>
      </w:r>
      <w:r w:rsidR="00564F04">
        <w:rPr>
          <w:b w:val="0"/>
          <w:sz w:val="24"/>
          <w:szCs w:val="24"/>
        </w:rPr>
        <w:t xml:space="preserve"> Ongoing audit work has meant that the accounts are still to be signed by the external auditors. </w:t>
      </w:r>
    </w:p>
    <w:p w14:paraId="5984BF0D" w14:textId="77777777" w:rsidR="00AD6D8F" w:rsidRPr="0061212C" w:rsidRDefault="00AD6D8F" w:rsidP="00AD6D8F">
      <w:pPr>
        <w:numPr>
          <w:ilvl w:val="0"/>
          <w:numId w:val="18"/>
        </w:numPr>
        <w:rPr>
          <w:rFonts w:cs="Arial"/>
          <w:szCs w:val="24"/>
        </w:rPr>
      </w:pPr>
      <w:r>
        <w:rPr>
          <w:rFonts w:cs="Arial"/>
          <w:szCs w:val="24"/>
        </w:rPr>
        <w:lastRenderedPageBreak/>
        <w:t>Following the public inspection period, the Regulations require the audited Statement of Accounts to be submitted to a committee for approval. The Statement of Accounts must be signed and dated by the Chair of the committee. At Harrow, the committee nominated to receive and approve the accounts is the GARMS committee.</w:t>
      </w:r>
    </w:p>
    <w:p w14:paraId="54A22D9D" w14:textId="77777777" w:rsidR="00AD6D8F" w:rsidRPr="007A1F60" w:rsidRDefault="00AD6D8F" w:rsidP="00AD6D8F">
      <w:pPr>
        <w:rPr>
          <w:rFonts w:cs="Arial"/>
          <w:sz w:val="28"/>
          <w:szCs w:val="28"/>
        </w:rPr>
      </w:pPr>
    </w:p>
    <w:p w14:paraId="6CBCBC58" w14:textId="77777777" w:rsidR="00AD6D8F" w:rsidRPr="00D35C59" w:rsidRDefault="00AD6D8F" w:rsidP="00AD6D8F">
      <w:pPr>
        <w:numPr>
          <w:ilvl w:val="0"/>
          <w:numId w:val="18"/>
        </w:numPr>
        <w:rPr>
          <w:rFonts w:cs="Arial"/>
          <w:szCs w:val="24"/>
        </w:rPr>
      </w:pPr>
      <w:r w:rsidRPr="00D35C59">
        <w:rPr>
          <w:rFonts w:cs="Arial"/>
          <w:szCs w:val="24"/>
        </w:rPr>
        <w:t xml:space="preserve">The </w:t>
      </w:r>
      <w:r>
        <w:rPr>
          <w:rFonts w:cs="Arial"/>
          <w:szCs w:val="24"/>
        </w:rPr>
        <w:t xml:space="preserve">publication of the Statement of Accounts set out the </w:t>
      </w:r>
      <w:r w:rsidRPr="00D35C59">
        <w:rPr>
          <w:rFonts w:cs="Arial"/>
          <w:szCs w:val="24"/>
        </w:rPr>
        <w:t xml:space="preserve">Council’s </w:t>
      </w:r>
      <w:r>
        <w:rPr>
          <w:rFonts w:cs="Arial"/>
          <w:szCs w:val="24"/>
        </w:rPr>
        <w:t xml:space="preserve">financial performance for the year of </w:t>
      </w:r>
      <w:r w:rsidRPr="00D35C59">
        <w:rPr>
          <w:rFonts w:cs="Arial"/>
          <w:szCs w:val="24"/>
        </w:rPr>
        <w:t xml:space="preserve">account </w:t>
      </w:r>
      <w:r>
        <w:rPr>
          <w:rFonts w:cs="Arial"/>
          <w:szCs w:val="24"/>
        </w:rPr>
        <w:t xml:space="preserve">.They provide public information on the Council’s financial performance, and are a substantial part of the process by which the Council is held accountable to the public for the proper management and stewardship of the Council’s resources. </w:t>
      </w:r>
    </w:p>
    <w:p w14:paraId="1F9273C8" w14:textId="77777777" w:rsidR="00AD6D8F" w:rsidRPr="00D35C59" w:rsidRDefault="00AD6D8F" w:rsidP="00AD6D8F">
      <w:pPr>
        <w:ind w:left="360"/>
        <w:rPr>
          <w:rFonts w:cs="Arial"/>
          <w:szCs w:val="24"/>
        </w:rPr>
      </w:pPr>
    </w:p>
    <w:p w14:paraId="50708437" w14:textId="316E695E" w:rsidR="00AD6D8F" w:rsidRPr="00D35C59" w:rsidRDefault="00AD6D8F" w:rsidP="00AD6D8F">
      <w:pPr>
        <w:numPr>
          <w:ilvl w:val="0"/>
          <w:numId w:val="18"/>
        </w:numPr>
        <w:rPr>
          <w:rFonts w:cs="Arial"/>
          <w:szCs w:val="24"/>
          <w:lang w:val="en-US"/>
        </w:rPr>
      </w:pPr>
      <w:bookmarkStart w:id="0" w:name="_Hlk88484750"/>
      <w:r>
        <w:rPr>
          <w:rFonts w:cs="Arial"/>
          <w:szCs w:val="24"/>
          <w:lang w:val="en-US"/>
        </w:rPr>
        <w:t xml:space="preserve">The Pension Fund Committee considered the draft Pension Fund Annual Report and Financial Statements on </w:t>
      </w:r>
      <w:r w:rsidR="002849ED">
        <w:rPr>
          <w:rFonts w:cs="Arial"/>
          <w:szCs w:val="24"/>
          <w:lang w:val="en-US"/>
        </w:rPr>
        <w:t>13</w:t>
      </w:r>
      <w:r w:rsidRPr="0086114A">
        <w:rPr>
          <w:rFonts w:cs="Arial"/>
          <w:szCs w:val="24"/>
          <w:vertAlign w:val="superscript"/>
          <w:lang w:val="en-US"/>
        </w:rPr>
        <w:t>th</w:t>
      </w:r>
      <w:r>
        <w:rPr>
          <w:rFonts w:cs="Arial"/>
          <w:szCs w:val="24"/>
          <w:lang w:val="en-US"/>
        </w:rPr>
        <w:t xml:space="preserve"> September 202</w:t>
      </w:r>
      <w:r w:rsidR="002849ED">
        <w:rPr>
          <w:rFonts w:cs="Arial"/>
          <w:szCs w:val="24"/>
          <w:lang w:val="en-US"/>
        </w:rPr>
        <w:t>1</w:t>
      </w:r>
      <w:r>
        <w:rPr>
          <w:rFonts w:cs="Arial"/>
          <w:szCs w:val="24"/>
          <w:lang w:val="en-US"/>
        </w:rPr>
        <w:t xml:space="preserve"> and will be asked to consider the Pension Fund external Audit Completion Report and approve the Pension Fund Annual Report </w:t>
      </w:r>
      <w:r w:rsidR="000E1842">
        <w:rPr>
          <w:rFonts w:cs="Arial"/>
          <w:szCs w:val="24"/>
          <w:lang w:val="en-US"/>
        </w:rPr>
        <w:t>at their next meeting.</w:t>
      </w:r>
      <w:r w:rsidRPr="00D35C59">
        <w:rPr>
          <w:rFonts w:cs="Arial"/>
          <w:szCs w:val="24"/>
          <w:lang w:val="en-US"/>
        </w:rPr>
        <w:t xml:space="preserve"> </w:t>
      </w:r>
    </w:p>
    <w:bookmarkEnd w:id="0"/>
    <w:p w14:paraId="078D138A" w14:textId="77777777" w:rsidR="00AD6D8F" w:rsidRPr="00D35C59" w:rsidRDefault="00AD6D8F" w:rsidP="00AD6D8F">
      <w:pPr>
        <w:rPr>
          <w:rFonts w:cs="Arial"/>
          <w:szCs w:val="24"/>
          <w:lang w:val="en-US"/>
        </w:rPr>
      </w:pPr>
    </w:p>
    <w:p w14:paraId="4A335BA4" w14:textId="1B5B185B" w:rsidR="00AD6D8F" w:rsidRDefault="00AD6D8F" w:rsidP="00AD6D8F">
      <w:pPr>
        <w:numPr>
          <w:ilvl w:val="0"/>
          <w:numId w:val="18"/>
        </w:numPr>
        <w:rPr>
          <w:rFonts w:cs="Arial"/>
          <w:szCs w:val="24"/>
          <w:lang w:val="en-US"/>
        </w:rPr>
      </w:pPr>
      <w:r>
        <w:rPr>
          <w:rFonts w:cs="Arial"/>
          <w:szCs w:val="24"/>
          <w:lang w:val="en-US"/>
        </w:rPr>
        <w:t>In accordance with International Standard on Auditing (ISA) 260, the external auditor (Mazars LLP) prepares detailed reports on matters arising from the audit of the Statement of Accounts and Pension Fund Annual Report. Th</w:t>
      </w:r>
      <w:r w:rsidR="00A077B9">
        <w:rPr>
          <w:rFonts w:cs="Arial"/>
          <w:szCs w:val="24"/>
          <w:lang w:val="en-US"/>
        </w:rPr>
        <w:t xml:space="preserve">e LBH Audit Completion Report </w:t>
      </w:r>
      <w:r>
        <w:rPr>
          <w:rFonts w:cs="Arial"/>
          <w:szCs w:val="24"/>
          <w:lang w:val="en-US"/>
        </w:rPr>
        <w:t>is required to be considered by “those charged with governance” (GARMS) before the external auditor can sign the accounts. This report is attached as appendix 4.</w:t>
      </w:r>
    </w:p>
    <w:p w14:paraId="2F4F797F" w14:textId="77777777" w:rsidR="00AD6D8F" w:rsidRDefault="00AD6D8F" w:rsidP="00AD6D8F">
      <w:pPr>
        <w:pStyle w:val="ListParagraph"/>
        <w:rPr>
          <w:szCs w:val="24"/>
          <w:lang w:val="en-US"/>
        </w:rPr>
      </w:pPr>
    </w:p>
    <w:p w14:paraId="6B7F09C8" w14:textId="6D2E0031" w:rsidR="00AD6D8F" w:rsidRPr="00D35C59" w:rsidRDefault="00AD6D8F" w:rsidP="00AD6D8F">
      <w:pPr>
        <w:rPr>
          <w:rFonts w:cs="Arial"/>
          <w:b/>
          <w:szCs w:val="24"/>
          <w:lang w:val="en-US"/>
        </w:rPr>
      </w:pPr>
      <w:r w:rsidRPr="00D35C59">
        <w:rPr>
          <w:rFonts w:cs="Arial"/>
          <w:b/>
          <w:szCs w:val="24"/>
          <w:lang w:val="en-US"/>
        </w:rPr>
        <w:t>Accounts Summary</w:t>
      </w:r>
      <w:r>
        <w:rPr>
          <w:rFonts w:cs="Arial"/>
          <w:b/>
          <w:szCs w:val="24"/>
          <w:lang w:val="en-US"/>
        </w:rPr>
        <w:t xml:space="preserve">  </w:t>
      </w:r>
    </w:p>
    <w:p w14:paraId="03A71FAB" w14:textId="77777777" w:rsidR="00AD6D8F" w:rsidRPr="00D35C59" w:rsidRDefault="00AD6D8F" w:rsidP="00AD6D8F">
      <w:pPr>
        <w:rPr>
          <w:rFonts w:cs="Arial"/>
          <w:b/>
          <w:szCs w:val="24"/>
          <w:lang w:val="en-US"/>
        </w:rPr>
      </w:pPr>
    </w:p>
    <w:p w14:paraId="3D7686B6" w14:textId="12C87B13" w:rsidR="00AD6D8F" w:rsidRDefault="00AD6D8F" w:rsidP="00AD6D8F">
      <w:pPr>
        <w:numPr>
          <w:ilvl w:val="0"/>
          <w:numId w:val="18"/>
        </w:numPr>
        <w:rPr>
          <w:rFonts w:cs="Arial"/>
          <w:szCs w:val="24"/>
          <w:lang w:val="en-US"/>
        </w:rPr>
      </w:pPr>
      <w:r w:rsidRPr="00013FBB">
        <w:rPr>
          <w:rFonts w:cs="Arial"/>
          <w:szCs w:val="24"/>
          <w:lang w:val="en-US"/>
        </w:rPr>
        <w:t xml:space="preserve">The </w:t>
      </w:r>
      <w:r w:rsidRPr="00013FBB">
        <w:rPr>
          <w:rFonts w:cs="Arial"/>
          <w:b/>
          <w:szCs w:val="24"/>
          <w:lang w:val="en-US"/>
        </w:rPr>
        <w:t>Narrative Report</w:t>
      </w:r>
      <w:r w:rsidRPr="00013FBB">
        <w:rPr>
          <w:rFonts w:cs="Arial"/>
          <w:szCs w:val="24"/>
          <w:lang w:val="en-US"/>
        </w:rPr>
        <w:t xml:space="preserve"> includes the performance of the Council and provides an outlook for the future</w:t>
      </w:r>
      <w:r>
        <w:rPr>
          <w:rFonts w:cs="Arial"/>
          <w:szCs w:val="24"/>
          <w:lang w:val="en-US"/>
        </w:rPr>
        <w:t xml:space="preserve">. </w:t>
      </w:r>
    </w:p>
    <w:p w14:paraId="2BF70F2F" w14:textId="2392BD43" w:rsidR="00AD6D8F" w:rsidRPr="00BC5D1A" w:rsidRDefault="00AD6D8F" w:rsidP="00BC5D1A">
      <w:pPr>
        <w:pStyle w:val="Heading4"/>
        <w:keepNext w:val="0"/>
        <w:numPr>
          <w:ilvl w:val="0"/>
          <w:numId w:val="18"/>
        </w:numPr>
        <w:spacing w:before="360"/>
        <w:rPr>
          <w:b w:val="0"/>
          <w:sz w:val="24"/>
          <w:szCs w:val="24"/>
        </w:rPr>
      </w:pPr>
      <w:r w:rsidRPr="00BC5D1A">
        <w:rPr>
          <w:sz w:val="24"/>
          <w:szCs w:val="24"/>
          <w:lang w:val="en-US"/>
        </w:rPr>
        <w:t>The Expenditure and Funding Analysis</w:t>
      </w:r>
      <w:r w:rsidRPr="00013FBB">
        <w:rPr>
          <w:szCs w:val="24"/>
          <w:lang w:val="en-US"/>
        </w:rPr>
        <w:t xml:space="preserve"> </w:t>
      </w:r>
      <w:r w:rsidRPr="00BC5D1A">
        <w:rPr>
          <w:b w:val="0"/>
          <w:bCs/>
          <w:sz w:val="24"/>
          <w:szCs w:val="24"/>
          <w:lang w:val="en-US"/>
        </w:rPr>
        <w:t xml:space="preserve">compares the outturn shown in the Narration Report with </w:t>
      </w:r>
      <w:r w:rsidR="00CF69AE">
        <w:rPr>
          <w:b w:val="0"/>
          <w:bCs/>
          <w:sz w:val="24"/>
          <w:szCs w:val="24"/>
          <w:lang w:val="en-US"/>
        </w:rPr>
        <w:t xml:space="preserve">the </w:t>
      </w:r>
      <w:r w:rsidRPr="00BC5D1A">
        <w:rPr>
          <w:b w:val="0"/>
          <w:bCs/>
          <w:sz w:val="24"/>
          <w:szCs w:val="24"/>
          <w:lang w:val="en-US"/>
        </w:rPr>
        <w:t>true economic cost of providing services valued in accordance with proper accounting practices as shown in the Comprehensive Income and Expenditure Statement</w:t>
      </w:r>
      <w:r w:rsidR="00564F04">
        <w:rPr>
          <w:b w:val="0"/>
          <w:bCs/>
          <w:sz w:val="24"/>
          <w:szCs w:val="24"/>
          <w:lang w:val="en-US"/>
        </w:rPr>
        <w:t xml:space="preserve"> (CIES)</w:t>
      </w:r>
      <w:r w:rsidRPr="00BC5D1A">
        <w:rPr>
          <w:b w:val="0"/>
          <w:bCs/>
          <w:sz w:val="24"/>
          <w:szCs w:val="24"/>
          <w:lang w:val="en-US"/>
        </w:rPr>
        <w:t>.</w:t>
      </w:r>
      <w:r w:rsidRPr="00013FBB">
        <w:rPr>
          <w:szCs w:val="24"/>
          <w:lang w:val="en-US"/>
        </w:rPr>
        <w:t xml:space="preserve"> </w:t>
      </w:r>
      <w:r w:rsidR="00BC5D1A" w:rsidRPr="006271B7">
        <w:rPr>
          <w:b w:val="0"/>
          <w:sz w:val="24"/>
          <w:szCs w:val="24"/>
        </w:rPr>
        <w:t>The differences between the outturn and CIES are mainly capital</w:t>
      </w:r>
      <w:r w:rsidR="00BC5D1A">
        <w:rPr>
          <w:b w:val="0"/>
          <w:sz w:val="24"/>
          <w:szCs w:val="24"/>
        </w:rPr>
        <w:t xml:space="preserve"> items and IAS19 pension costs.</w:t>
      </w:r>
    </w:p>
    <w:p w14:paraId="7F2A7661" w14:textId="2E15CBCC" w:rsidR="00AD6D8F" w:rsidRDefault="00AD6D8F" w:rsidP="00AD6D8F">
      <w:pPr>
        <w:numPr>
          <w:ilvl w:val="0"/>
          <w:numId w:val="18"/>
        </w:numPr>
        <w:rPr>
          <w:rFonts w:cs="Arial"/>
          <w:szCs w:val="24"/>
          <w:lang w:val="en-US"/>
        </w:rPr>
      </w:pPr>
      <w:r w:rsidRPr="00BC3579">
        <w:rPr>
          <w:rFonts w:cs="Arial"/>
          <w:szCs w:val="24"/>
          <w:lang w:val="en-US"/>
        </w:rPr>
        <w:t xml:space="preserve">The </w:t>
      </w:r>
      <w:r w:rsidRPr="00BC3579">
        <w:rPr>
          <w:rFonts w:cs="Arial"/>
          <w:b/>
          <w:szCs w:val="24"/>
          <w:lang w:val="en-US"/>
        </w:rPr>
        <w:t xml:space="preserve">Comprehensive Income and Expenditure Account </w:t>
      </w:r>
      <w:r w:rsidRPr="00BC3579">
        <w:rPr>
          <w:rFonts w:cs="Arial"/>
          <w:szCs w:val="24"/>
          <w:lang w:val="en-US"/>
        </w:rPr>
        <w:t xml:space="preserve">shows the true economic cost of providing Council services. </w:t>
      </w:r>
    </w:p>
    <w:p w14:paraId="1B0C547C" w14:textId="77777777" w:rsidR="00AD6D8F" w:rsidRDefault="00AD6D8F" w:rsidP="00AD6D8F">
      <w:pPr>
        <w:pStyle w:val="ListParagraph"/>
        <w:rPr>
          <w:szCs w:val="24"/>
          <w:lang w:val="en-US"/>
        </w:rPr>
      </w:pPr>
    </w:p>
    <w:p w14:paraId="4311EC98" w14:textId="1B4034E2" w:rsidR="00AD6D8F" w:rsidRPr="003B38B7" w:rsidRDefault="00AD6D8F" w:rsidP="00AD6D8F">
      <w:pPr>
        <w:pStyle w:val="ListParagraph"/>
        <w:numPr>
          <w:ilvl w:val="0"/>
          <w:numId w:val="18"/>
        </w:numPr>
        <w:rPr>
          <w:szCs w:val="24"/>
          <w:lang w:val="en-US"/>
        </w:rPr>
      </w:pPr>
      <w:r>
        <w:rPr>
          <w:sz w:val="24"/>
          <w:szCs w:val="24"/>
          <w:lang w:val="en-US"/>
        </w:rPr>
        <w:t>Under statutory regulations some of the costs disclosed in the CIES</w:t>
      </w:r>
      <w:r w:rsidRPr="00013FBB">
        <w:rPr>
          <w:sz w:val="24"/>
          <w:szCs w:val="24"/>
          <w:lang w:val="en-US"/>
        </w:rPr>
        <w:t xml:space="preserve"> (e.g. depreciation, impairments, IAS 19 costs, etc.) are not taken into account when setting the Council Tax and Dwelling Rents</w:t>
      </w:r>
      <w:r>
        <w:rPr>
          <w:sz w:val="24"/>
          <w:szCs w:val="24"/>
          <w:lang w:val="en-US"/>
        </w:rPr>
        <w:t xml:space="preserve"> as these are technical accounting adjustments</w:t>
      </w:r>
      <w:r w:rsidRPr="00013FBB">
        <w:rPr>
          <w:sz w:val="24"/>
          <w:szCs w:val="24"/>
          <w:lang w:val="en-US"/>
        </w:rPr>
        <w:t xml:space="preserve">. These are reversed in the </w:t>
      </w:r>
      <w:r w:rsidRPr="00013FBB">
        <w:rPr>
          <w:b/>
          <w:sz w:val="24"/>
          <w:szCs w:val="24"/>
          <w:lang w:val="en-US"/>
        </w:rPr>
        <w:t>Movement in Reserves Statement</w:t>
      </w:r>
      <w:r w:rsidRPr="00013FBB">
        <w:rPr>
          <w:sz w:val="24"/>
          <w:szCs w:val="24"/>
          <w:lang w:val="en-US"/>
        </w:rPr>
        <w:t xml:space="preserve"> which summarises the Council’s total usable and unusable reserves. </w:t>
      </w:r>
      <w:r>
        <w:rPr>
          <w:sz w:val="24"/>
          <w:szCs w:val="24"/>
          <w:lang w:val="en-US"/>
        </w:rPr>
        <w:t xml:space="preserve"> </w:t>
      </w:r>
      <w:r w:rsidRPr="00013FBB">
        <w:rPr>
          <w:sz w:val="24"/>
          <w:szCs w:val="24"/>
          <w:lang w:val="en-US"/>
        </w:rPr>
        <w:t xml:space="preserve"> </w:t>
      </w:r>
    </w:p>
    <w:p w14:paraId="21AE4B01" w14:textId="77777777" w:rsidR="00AD6D8F" w:rsidRPr="00013FBB" w:rsidRDefault="00AD6D8F" w:rsidP="00AD6D8F">
      <w:pPr>
        <w:pStyle w:val="ListParagraph"/>
        <w:rPr>
          <w:szCs w:val="24"/>
          <w:lang w:val="en-US"/>
        </w:rPr>
      </w:pPr>
    </w:p>
    <w:p w14:paraId="6B570100" w14:textId="62A8F8B5" w:rsidR="00AD6D8F" w:rsidRPr="00361FBE" w:rsidRDefault="00AD6D8F" w:rsidP="002F342D">
      <w:pPr>
        <w:numPr>
          <w:ilvl w:val="0"/>
          <w:numId w:val="18"/>
        </w:numPr>
        <w:rPr>
          <w:rFonts w:ascii="TT3A7754o00" w:hAnsi="TT3A7754o00" w:cs="TT3A7754o00"/>
          <w:szCs w:val="24"/>
          <w:lang w:val="en-US"/>
        </w:rPr>
      </w:pPr>
      <w:r w:rsidRPr="00361FBE">
        <w:rPr>
          <w:rFonts w:cs="Arial"/>
          <w:szCs w:val="24"/>
          <w:lang w:val="en-US"/>
        </w:rPr>
        <w:t xml:space="preserve">The </w:t>
      </w:r>
      <w:r w:rsidRPr="00361FBE">
        <w:rPr>
          <w:rFonts w:cs="Arial"/>
          <w:b/>
          <w:szCs w:val="24"/>
          <w:lang w:val="en-US"/>
        </w:rPr>
        <w:t>Balance Sheet</w:t>
      </w:r>
      <w:r w:rsidRPr="00361FBE">
        <w:rPr>
          <w:rFonts w:cs="Arial"/>
          <w:szCs w:val="24"/>
          <w:lang w:val="en-US"/>
        </w:rPr>
        <w:t xml:space="preserve"> sets out the financial position of the Council as at 31</w:t>
      </w:r>
      <w:r w:rsidRPr="00361FBE">
        <w:rPr>
          <w:rFonts w:cs="Arial"/>
          <w:szCs w:val="24"/>
          <w:vertAlign w:val="superscript"/>
          <w:lang w:val="en-US"/>
        </w:rPr>
        <w:t>st</w:t>
      </w:r>
      <w:r w:rsidRPr="00361FBE">
        <w:rPr>
          <w:rFonts w:cs="Arial"/>
          <w:szCs w:val="24"/>
          <w:lang w:val="en-US"/>
        </w:rPr>
        <w:t xml:space="preserve"> March 202</w:t>
      </w:r>
      <w:r w:rsidR="00361FBE" w:rsidRPr="00361FBE">
        <w:rPr>
          <w:rFonts w:cs="Arial"/>
          <w:szCs w:val="24"/>
          <w:lang w:val="en-US"/>
        </w:rPr>
        <w:t>1</w:t>
      </w:r>
      <w:r w:rsidRPr="00361FBE">
        <w:rPr>
          <w:rFonts w:cs="Arial"/>
          <w:szCs w:val="24"/>
          <w:lang w:val="en-US"/>
        </w:rPr>
        <w:t xml:space="preserve">. </w:t>
      </w:r>
    </w:p>
    <w:p w14:paraId="27A66BC5" w14:textId="77777777" w:rsidR="00361FBE" w:rsidRDefault="00361FBE" w:rsidP="00361FBE">
      <w:pPr>
        <w:pStyle w:val="ListParagraph"/>
        <w:rPr>
          <w:rFonts w:ascii="TT3A7754o00" w:hAnsi="TT3A7754o00" w:cs="TT3A7754o00"/>
          <w:szCs w:val="24"/>
          <w:lang w:val="en-US"/>
        </w:rPr>
      </w:pPr>
    </w:p>
    <w:p w14:paraId="03CE4408" w14:textId="77777777" w:rsidR="00AD6D8F" w:rsidRPr="00013FBB" w:rsidRDefault="00AD6D8F" w:rsidP="00AD6D8F">
      <w:pPr>
        <w:numPr>
          <w:ilvl w:val="0"/>
          <w:numId w:val="18"/>
        </w:numPr>
        <w:rPr>
          <w:rFonts w:cs="Arial"/>
          <w:szCs w:val="24"/>
          <w:lang w:val="en-US"/>
        </w:rPr>
      </w:pPr>
      <w:r w:rsidRPr="00013FBB">
        <w:rPr>
          <w:rFonts w:cs="Arial"/>
          <w:szCs w:val="24"/>
          <w:lang w:val="en-US"/>
        </w:rPr>
        <w:t xml:space="preserve">The </w:t>
      </w:r>
      <w:r w:rsidRPr="00013FBB">
        <w:rPr>
          <w:rFonts w:cs="Arial"/>
          <w:b/>
          <w:szCs w:val="24"/>
          <w:lang w:val="en-US"/>
        </w:rPr>
        <w:t>Cash Flow</w:t>
      </w:r>
      <w:r w:rsidRPr="00013FBB">
        <w:rPr>
          <w:rFonts w:cs="Arial"/>
          <w:szCs w:val="24"/>
          <w:lang w:val="en-US"/>
        </w:rPr>
        <w:t xml:space="preserve"> statement shows how the Council generates and uses cash.</w:t>
      </w:r>
    </w:p>
    <w:p w14:paraId="1B149118" w14:textId="77777777" w:rsidR="00AD6D8F" w:rsidRPr="00013FBB" w:rsidRDefault="00AD6D8F" w:rsidP="00AD6D8F">
      <w:pPr>
        <w:ind w:left="720"/>
        <w:rPr>
          <w:rFonts w:cs="Arial"/>
          <w:szCs w:val="24"/>
          <w:lang w:val="en-US"/>
        </w:rPr>
      </w:pPr>
    </w:p>
    <w:p w14:paraId="7F0F034E" w14:textId="4BB3FE7B" w:rsidR="00AD6D8F" w:rsidRDefault="00AD6D8F" w:rsidP="00AD6D8F">
      <w:pPr>
        <w:numPr>
          <w:ilvl w:val="0"/>
          <w:numId w:val="18"/>
        </w:numPr>
        <w:rPr>
          <w:rFonts w:cs="Arial"/>
          <w:szCs w:val="24"/>
          <w:lang w:val="en-US"/>
        </w:rPr>
      </w:pPr>
      <w:r w:rsidRPr="00013FBB">
        <w:rPr>
          <w:rFonts w:cs="Arial"/>
          <w:szCs w:val="24"/>
          <w:lang w:val="en-US"/>
        </w:rPr>
        <w:lastRenderedPageBreak/>
        <w:t xml:space="preserve">The </w:t>
      </w:r>
      <w:r w:rsidRPr="00013FBB">
        <w:rPr>
          <w:rFonts w:cs="Arial"/>
          <w:b/>
          <w:szCs w:val="24"/>
          <w:lang w:val="en-US"/>
        </w:rPr>
        <w:t>Housing Revenue Account (HRA)</w:t>
      </w:r>
      <w:r w:rsidRPr="00013FBB">
        <w:rPr>
          <w:rFonts w:cs="Arial"/>
          <w:szCs w:val="24"/>
          <w:lang w:val="en-US"/>
        </w:rPr>
        <w:t xml:space="preserve"> shows the true economic cost of providing housing services. </w:t>
      </w:r>
    </w:p>
    <w:p w14:paraId="5F8709A1" w14:textId="15382A0D" w:rsidR="00361FBE" w:rsidRDefault="00361FBE" w:rsidP="00361FBE">
      <w:pPr>
        <w:pStyle w:val="Heading4"/>
        <w:keepNext w:val="0"/>
        <w:numPr>
          <w:ilvl w:val="0"/>
          <w:numId w:val="18"/>
        </w:numPr>
        <w:spacing w:before="360"/>
        <w:rPr>
          <w:b w:val="0"/>
          <w:sz w:val="24"/>
          <w:szCs w:val="24"/>
        </w:rPr>
      </w:pPr>
      <w:r w:rsidRPr="006271B7">
        <w:rPr>
          <w:b w:val="0"/>
          <w:sz w:val="24"/>
          <w:szCs w:val="24"/>
        </w:rPr>
        <w:t xml:space="preserve">The </w:t>
      </w:r>
      <w:r w:rsidRPr="00361FBE">
        <w:rPr>
          <w:bCs/>
          <w:sz w:val="24"/>
          <w:szCs w:val="24"/>
        </w:rPr>
        <w:t>Collection Fund</w:t>
      </w:r>
      <w:r w:rsidRPr="006271B7">
        <w:rPr>
          <w:b w:val="0"/>
          <w:sz w:val="24"/>
          <w:szCs w:val="24"/>
        </w:rPr>
        <w:t xml:space="preserve"> statement is an agent’s statement that reflects the statutory obligations of the London Borough of Harrow, as billing authority to mainta</w:t>
      </w:r>
      <w:r>
        <w:rPr>
          <w:b w:val="0"/>
          <w:sz w:val="24"/>
          <w:szCs w:val="24"/>
        </w:rPr>
        <w:t>in a separate Collection Fund.</w:t>
      </w:r>
    </w:p>
    <w:p w14:paraId="016E02F5" w14:textId="45CBB239" w:rsidR="005E4383" w:rsidRPr="005E4383" w:rsidRDefault="005E4383" w:rsidP="007A0291">
      <w:pPr>
        <w:pStyle w:val="ListParagraph"/>
        <w:numPr>
          <w:ilvl w:val="0"/>
          <w:numId w:val="18"/>
        </w:numPr>
      </w:pPr>
      <w:r w:rsidRPr="005E4383">
        <w:rPr>
          <w:sz w:val="24"/>
          <w:szCs w:val="24"/>
        </w:rPr>
        <w:t xml:space="preserve">The </w:t>
      </w:r>
      <w:r w:rsidRPr="005E4383">
        <w:rPr>
          <w:b/>
          <w:bCs/>
          <w:sz w:val="24"/>
          <w:szCs w:val="24"/>
        </w:rPr>
        <w:t>Pension Fund</w:t>
      </w:r>
      <w:r w:rsidRPr="005E4383">
        <w:rPr>
          <w:sz w:val="24"/>
          <w:szCs w:val="24"/>
        </w:rPr>
        <w:t xml:space="preserve"> </w:t>
      </w:r>
      <w:r w:rsidR="00564F04">
        <w:rPr>
          <w:sz w:val="24"/>
          <w:szCs w:val="24"/>
        </w:rPr>
        <w:t>Accounts</w:t>
      </w:r>
      <w:r w:rsidRPr="005E4383">
        <w:rPr>
          <w:sz w:val="24"/>
          <w:szCs w:val="24"/>
        </w:rPr>
        <w:t xml:space="preserve"> show the net assets of the fund together with associated supporting disclosure notes. </w:t>
      </w:r>
    </w:p>
    <w:p w14:paraId="645C5766" w14:textId="0F2F4C9F" w:rsidR="00AD6D8F" w:rsidRDefault="00AD6D8F" w:rsidP="00CC3FBA">
      <w:pPr>
        <w:rPr>
          <w:szCs w:val="24"/>
          <w:lang w:val="en-US"/>
        </w:rPr>
      </w:pPr>
    </w:p>
    <w:p w14:paraId="249B1753" w14:textId="4182A877" w:rsidR="00CC3FBA" w:rsidRPr="00CC3FBA" w:rsidRDefault="00CC3FBA" w:rsidP="00CC3FBA">
      <w:pPr>
        <w:rPr>
          <w:b/>
          <w:bCs/>
          <w:szCs w:val="24"/>
          <w:lang w:val="en-US"/>
        </w:rPr>
      </w:pPr>
      <w:r w:rsidRPr="00CC3FBA">
        <w:rPr>
          <w:b/>
          <w:bCs/>
          <w:szCs w:val="24"/>
          <w:lang w:val="en-US"/>
        </w:rPr>
        <w:t xml:space="preserve">External Audit Progress Update </w:t>
      </w:r>
    </w:p>
    <w:p w14:paraId="69C394C6" w14:textId="77777777" w:rsidR="00CC3FBA" w:rsidRPr="00CC3FBA" w:rsidRDefault="00CC3FBA" w:rsidP="00CC3FBA">
      <w:pPr>
        <w:rPr>
          <w:b/>
          <w:bCs/>
          <w:szCs w:val="24"/>
          <w:lang w:val="en-US"/>
        </w:rPr>
      </w:pPr>
    </w:p>
    <w:p w14:paraId="4591DEB6" w14:textId="0D7033B4" w:rsidR="00AD6D8F" w:rsidRDefault="00AD6D8F" w:rsidP="00AD6D8F">
      <w:pPr>
        <w:numPr>
          <w:ilvl w:val="0"/>
          <w:numId w:val="18"/>
        </w:numPr>
        <w:rPr>
          <w:rFonts w:cs="Arial"/>
          <w:szCs w:val="24"/>
          <w:lang w:val="en-US"/>
        </w:rPr>
      </w:pPr>
      <w:r>
        <w:rPr>
          <w:rFonts w:cs="Arial"/>
          <w:szCs w:val="24"/>
          <w:lang w:val="en-US"/>
        </w:rPr>
        <w:t xml:space="preserve">The draft </w:t>
      </w:r>
      <w:r w:rsidRPr="00F17CA6">
        <w:rPr>
          <w:rFonts w:cs="Arial"/>
          <w:b/>
          <w:bCs/>
          <w:szCs w:val="24"/>
          <w:lang w:val="en-US"/>
        </w:rPr>
        <w:t>Audit Completion Report</w:t>
      </w:r>
      <w:r>
        <w:rPr>
          <w:rFonts w:cs="Arial"/>
          <w:szCs w:val="24"/>
          <w:lang w:val="en-US"/>
        </w:rPr>
        <w:t xml:space="preserve"> contains matters raised by the auditor, their recommendations on those issues and the management response</w:t>
      </w:r>
      <w:r w:rsidR="009B46B5">
        <w:rPr>
          <w:rFonts w:cs="Arial"/>
          <w:szCs w:val="24"/>
          <w:lang w:val="en-US"/>
        </w:rPr>
        <w:t xml:space="preserve"> provided by officers</w:t>
      </w:r>
      <w:r>
        <w:rPr>
          <w:rFonts w:cs="Arial"/>
          <w:szCs w:val="24"/>
          <w:lang w:val="en-US"/>
        </w:rPr>
        <w:t xml:space="preserve">. A further update on the progress of the audit will be given verbally at the meeting.    </w:t>
      </w:r>
    </w:p>
    <w:p w14:paraId="247C32D2" w14:textId="77777777" w:rsidR="003B4D8C" w:rsidRDefault="003B4D8C" w:rsidP="003B4D8C">
      <w:pPr>
        <w:ind w:left="360"/>
        <w:rPr>
          <w:rFonts w:cs="Arial"/>
          <w:szCs w:val="24"/>
          <w:lang w:val="en-US"/>
        </w:rPr>
      </w:pPr>
    </w:p>
    <w:p w14:paraId="6E2D62B3" w14:textId="7442C53D" w:rsidR="003B4D8C" w:rsidRDefault="003B4D8C" w:rsidP="00AD6D8F">
      <w:pPr>
        <w:numPr>
          <w:ilvl w:val="0"/>
          <w:numId w:val="18"/>
        </w:numPr>
        <w:rPr>
          <w:rFonts w:cs="Arial"/>
          <w:szCs w:val="24"/>
          <w:lang w:val="en-US"/>
        </w:rPr>
      </w:pPr>
      <w:r>
        <w:rPr>
          <w:rFonts w:cs="Arial"/>
          <w:szCs w:val="24"/>
          <w:lang w:val="en-US"/>
        </w:rPr>
        <w:t xml:space="preserve"> </w:t>
      </w:r>
      <w:r w:rsidR="00564F04">
        <w:rPr>
          <w:rFonts w:cs="Arial"/>
          <w:szCs w:val="24"/>
          <w:lang w:val="en-US"/>
        </w:rPr>
        <w:t>The external auditor’s</w:t>
      </w:r>
      <w:r w:rsidR="00335454">
        <w:rPr>
          <w:rFonts w:cs="Arial"/>
          <w:szCs w:val="24"/>
          <w:lang w:val="en-US"/>
        </w:rPr>
        <w:t xml:space="preserve"> draft </w:t>
      </w:r>
      <w:r>
        <w:rPr>
          <w:rFonts w:cs="Arial"/>
          <w:szCs w:val="24"/>
          <w:lang w:val="en-US"/>
        </w:rPr>
        <w:t xml:space="preserve">audit opinion </w:t>
      </w:r>
      <w:r w:rsidR="00335454">
        <w:rPr>
          <w:rFonts w:cs="Arial"/>
          <w:szCs w:val="24"/>
          <w:lang w:val="en-US"/>
        </w:rPr>
        <w:t>states that the financial statements :-</w:t>
      </w:r>
    </w:p>
    <w:p w14:paraId="102CA93E" w14:textId="1DD77283" w:rsidR="00335454" w:rsidRPr="00D3383A" w:rsidRDefault="00335454" w:rsidP="00335454">
      <w:pPr>
        <w:pStyle w:val="ListParagraph"/>
        <w:numPr>
          <w:ilvl w:val="0"/>
          <w:numId w:val="24"/>
        </w:numPr>
        <w:rPr>
          <w:sz w:val="24"/>
          <w:szCs w:val="24"/>
          <w:lang w:val="en-US"/>
        </w:rPr>
      </w:pPr>
      <w:r w:rsidRPr="00D3383A">
        <w:rPr>
          <w:sz w:val="24"/>
          <w:szCs w:val="24"/>
          <w:lang w:val="en-US"/>
        </w:rPr>
        <w:t>Give a true and fair view of the financial position of the Council as at 31</w:t>
      </w:r>
      <w:r w:rsidRPr="00D3383A">
        <w:rPr>
          <w:sz w:val="24"/>
          <w:szCs w:val="24"/>
          <w:vertAlign w:val="superscript"/>
          <w:lang w:val="en-US"/>
        </w:rPr>
        <w:t>st</w:t>
      </w:r>
      <w:r w:rsidRPr="00D3383A">
        <w:rPr>
          <w:sz w:val="24"/>
          <w:szCs w:val="24"/>
          <w:lang w:val="en-US"/>
        </w:rPr>
        <w:t xml:space="preserve"> March 2021, and of it’s expenditure and income for the year then ended, and</w:t>
      </w:r>
    </w:p>
    <w:p w14:paraId="6A018DD4" w14:textId="72C9A667" w:rsidR="00335454" w:rsidRPr="00D3383A" w:rsidRDefault="00335454" w:rsidP="00335454">
      <w:pPr>
        <w:pStyle w:val="ListParagraph"/>
        <w:numPr>
          <w:ilvl w:val="0"/>
          <w:numId w:val="24"/>
        </w:numPr>
        <w:rPr>
          <w:sz w:val="24"/>
          <w:szCs w:val="24"/>
          <w:lang w:val="en-US"/>
        </w:rPr>
      </w:pPr>
      <w:r w:rsidRPr="00D3383A">
        <w:rPr>
          <w:sz w:val="24"/>
          <w:szCs w:val="24"/>
          <w:lang w:val="en-US"/>
        </w:rPr>
        <w:t>Have been properly prepared in accordance with the CIPFA/ LASAAC Code of Practice on Local Authority Accounting in the United Kingdom 2020-21</w:t>
      </w:r>
    </w:p>
    <w:p w14:paraId="0819D339" w14:textId="77777777" w:rsidR="00AD6D8F" w:rsidRDefault="00AD6D8F" w:rsidP="00AD6D8F">
      <w:pPr>
        <w:pStyle w:val="ListParagraph"/>
        <w:rPr>
          <w:szCs w:val="24"/>
          <w:lang w:val="en-US"/>
        </w:rPr>
      </w:pPr>
    </w:p>
    <w:p w14:paraId="0E07F547" w14:textId="12A4EF2F" w:rsidR="00AD6D8F" w:rsidRPr="00861F5E" w:rsidRDefault="00AD6D8F" w:rsidP="00EF0A4E">
      <w:pPr>
        <w:numPr>
          <w:ilvl w:val="0"/>
          <w:numId w:val="18"/>
        </w:numPr>
        <w:rPr>
          <w:rFonts w:cs="Arial"/>
          <w:szCs w:val="24"/>
          <w:lang w:val="en-US"/>
        </w:rPr>
      </w:pPr>
      <w:r>
        <w:t>The Covid-</w:t>
      </w:r>
      <w:r w:rsidRPr="00264222">
        <w:t xml:space="preserve">19 pandemic has had an impact on all markets including property. Officers have proactively considered the potential effects of the pandemic to ensure fair valuations have been included in the financial statements following the issue of the Royal Institute of Chartered Surveyors’ (RICS) valuation practice alert, setting out guidance for valuers in the light of the global pandemic. </w:t>
      </w:r>
      <w:r w:rsidR="00264222" w:rsidRPr="00264222">
        <w:t>Officers have</w:t>
      </w:r>
      <w:r w:rsidR="00264222">
        <w:t xml:space="preserve"> updated the narrative text within disclosure note 5.3 to include comments on the valuation uncertainty as a consequence of the Covid-19 pandemic. </w:t>
      </w:r>
    </w:p>
    <w:p w14:paraId="5C78A987" w14:textId="77777777" w:rsidR="00861F5E" w:rsidRPr="00564F04" w:rsidRDefault="00861F5E" w:rsidP="00861F5E">
      <w:pPr>
        <w:ind w:left="360"/>
        <w:rPr>
          <w:rFonts w:cs="Arial"/>
          <w:szCs w:val="24"/>
          <w:lang w:val="en-US"/>
        </w:rPr>
      </w:pPr>
    </w:p>
    <w:p w14:paraId="7F8E56CD" w14:textId="53D6C85D" w:rsidR="00861F5E" w:rsidRPr="00861F5E" w:rsidRDefault="00861F5E" w:rsidP="00861F5E">
      <w:pPr>
        <w:pStyle w:val="ListParagraph"/>
        <w:numPr>
          <w:ilvl w:val="0"/>
          <w:numId w:val="18"/>
        </w:numPr>
        <w:rPr>
          <w:sz w:val="24"/>
          <w:szCs w:val="24"/>
          <w:lang w:val="en-US"/>
        </w:rPr>
      </w:pPr>
      <w:r w:rsidRPr="00861F5E">
        <w:rPr>
          <w:sz w:val="24"/>
          <w:szCs w:val="24"/>
          <w:lang w:val="en-US"/>
        </w:rPr>
        <w:t>Th inclusion of the “emphasis of matter” paragraph on the valuation of land, buildings, and investment property and the Pension Fund pooled property investments does not modify the draft audit opinion.</w:t>
      </w:r>
    </w:p>
    <w:p w14:paraId="4354D119" w14:textId="77777777" w:rsidR="00B32139" w:rsidRDefault="00B32139" w:rsidP="00B32139">
      <w:pPr>
        <w:pStyle w:val="ListParagraph"/>
        <w:rPr>
          <w:szCs w:val="24"/>
          <w:lang w:val="en-US"/>
        </w:rPr>
      </w:pPr>
    </w:p>
    <w:p w14:paraId="0187F5E6" w14:textId="554BE81A" w:rsidR="00B32139" w:rsidRDefault="00B32139" w:rsidP="00EF0A4E">
      <w:pPr>
        <w:numPr>
          <w:ilvl w:val="0"/>
          <w:numId w:val="18"/>
        </w:numPr>
        <w:rPr>
          <w:rFonts w:cs="Arial"/>
          <w:szCs w:val="24"/>
          <w:lang w:val="en-US"/>
        </w:rPr>
      </w:pPr>
      <w:r>
        <w:rPr>
          <w:rFonts w:cs="Arial"/>
          <w:szCs w:val="24"/>
          <w:lang w:val="en-US"/>
        </w:rPr>
        <w:t xml:space="preserve">Findings from the external audit work identified </w:t>
      </w:r>
      <w:r w:rsidR="00605788">
        <w:rPr>
          <w:rFonts w:cs="Arial"/>
          <w:szCs w:val="24"/>
          <w:lang w:val="en-US"/>
        </w:rPr>
        <w:t>five misstatements</w:t>
      </w:r>
      <w:r>
        <w:rPr>
          <w:rFonts w:cs="Arial"/>
          <w:szCs w:val="24"/>
          <w:lang w:val="en-US"/>
        </w:rPr>
        <w:t xml:space="preserve"> to the financial statements. These have been narrated </w:t>
      </w:r>
      <w:r w:rsidR="008D7471">
        <w:rPr>
          <w:rFonts w:cs="Arial"/>
          <w:szCs w:val="24"/>
          <w:lang w:val="en-US"/>
        </w:rPr>
        <w:t>within the misstatement section (</w:t>
      </w:r>
      <w:r>
        <w:rPr>
          <w:rFonts w:cs="Arial"/>
          <w:szCs w:val="24"/>
          <w:lang w:val="en-US"/>
        </w:rPr>
        <w:t>pages 25 and 26</w:t>
      </w:r>
      <w:r w:rsidR="008D7471">
        <w:rPr>
          <w:rFonts w:cs="Arial"/>
          <w:szCs w:val="24"/>
          <w:lang w:val="en-US"/>
        </w:rPr>
        <w:t>)</w:t>
      </w:r>
      <w:r>
        <w:rPr>
          <w:rFonts w:cs="Arial"/>
          <w:szCs w:val="24"/>
          <w:lang w:val="en-US"/>
        </w:rPr>
        <w:t xml:space="preserve"> of the LBH Audit Completion Report. The first </w:t>
      </w:r>
      <w:r w:rsidR="008D7471">
        <w:rPr>
          <w:rFonts w:cs="Arial"/>
          <w:szCs w:val="24"/>
          <w:lang w:val="en-US"/>
        </w:rPr>
        <w:t xml:space="preserve">table contains the </w:t>
      </w:r>
      <w:r w:rsidR="00605788">
        <w:rPr>
          <w:rFonts w:cs="Arial"/>
          <w:szCs w:val="24"/>
          <w:lang w:val="en-US"/>
        </w:rPr>
        <w:t xml:space="preserve">three </w:t>
      </w:r>
      <w:r>
        <w:rPr>
          <w:rFonts w:cs="Arial"/>
          <w:szCs w:val="24"/>
          <w:lang w:val="en-US"/>
        </w:rPr>
        <w:t>items not changed by the Council</w:t>
      </w:r>
      <w:r w:rsidR="008D7471">
        <w:rPr>
          <w:rFonts w:cs="Arial"/>
          <w:szCs w:val="24"/>
          <w:lang w:val="en-US"/>
        </w:rPr>
        <w:t>,</w:t>
      </w:r>
      <w:r w:rsidR="00861F5E">
        <w:rPr>
          <w:rFonts w:cs="Arial"/>
          <w:szCs w:val="24"/>
          <w:lang w:val="en-US"/>
        </w:rPr>
        <w:t xml:space="preserve"> with the </w:t>
      </w:r>
      <w:r w:rsidR="008D7471">
        <w:rPr>
          <w:rFonts w:cs="Arial"/>
          <w:szCs w:val="24"/>
          <w:lang w:val="en-US"/>
        </w:rPr>
        <w:t xml:space="preserve">second table </w:t>
      </w:r>
      <w:r w:rsidR="000402D7">
        <w:rPr>
          <w:rFonts w:cs="Arial"/>
          <w:szCs w:val="24"/>
          <w:lang w:val="en-US"/>
        </w:rPr>
        <w:t>provid</w:t>
      </w:r>
      <w:r w:rsidR="00861F5E">
        <w:rPr>
          <w:rFonts w:cs="Arial"/>
          <w:szCs w:val="24"/>
          <w:lang w:val="en-US"/>
        </w:rPr>
        <w:t>ing</w:t>
      </w:r>
      <w:r w:rsidR="000402D7">
        <w:rPr>
          <w:rFonts w:cs="Arial"/>
          <w:szCs w:val="24"/>
          <w:lang w:val="en-US"/>
        </w:rPr>
        <w:t xml:space="preserve"> details of the </w:t>
      </w:r>
      <w:r w:rsidR="00605788">
        <w:rPr>
          <w:rFonts w:cs="Arial"/>
          <w:szCs w:val="24"/>
          <w:lang w:val="en-US"/>
        </w:rPr>
        <w:t xml:space="preserve">two </w:t>
      </w:r>
      <w:r w:rsidR="000402D7">
        <w:rPr>
          <w:rFonts w:cs="Arial"/>
          <w:szCs w:val="24"/>
          <w:lang w:val="en-US"/>
        </w:rPr>
        <w:t xml:space="preserve">accounting changes </w:t>
      </w:r>
      <w:r>
        <w:rPr>
          <w:rFonts w:cs="Arial"/>
          <w:szCs w:val="24"/>
          <w:lang w:val="en-US"/>
        </w:rPr>
        <w:t>incorporated with</w:t>
      </w:r>
      <w:r w:rsidR="000402D7">
        <w:rPr>
          <w:rFonts w:cs="Arial"/>
          <w:szCs w:val="24"/>
          <w:lang w:val="en-US"/>
        </w:rPr>
        <w:t>in</w:t>
      </w:r>
      <w:r>
        <w:rPr>
          <w:rFonts w:cs="Arial"/>
          <w:szCs w:val="24"/>
          <w:lang w:val="en-US"/>
        </w:rPr>
        <w:t xml:space="preserve"> th</w:t>
      </w:r>
      <w:r w:rsidR="00861F5E">
        <w:rPr>
          <w:rFonts w:cs="Arial"/>
          <w:szCs w:val="24"/>
          <w:lang w:val="en-US"/>
        </w:rPr>
        <w:t>e</w:t>
      </w:r>
      <w:r w:rsidR="000402D7">
        <w:rPr>
          <w:rFonts w:cs="Arial"/>
          <w:szCs w:val="24"/>
          <w:lang w:val="en-US"/>
        </w:rPr>
        <w:t xml:space="preserve"> final version of the 2020-21 S</w:t>
      </w:r>
      <w:r>
        <w:rPr>
          <w:rFonts w:cs="Arial"/>
          <w:szCs w:val="24"/>
          <w:lang w:val="en-US"/>
        </w:rPr>
        <w:t xml:space="preserve">tatement of Accounts. </w:t>
      </w:r>
    </w:p>
    <w:p w14:paraId="57F12A75" w14:textId="77777777" w:rsidR="00B32139" w:rsidRDefault="00B32139" w:rsidP="00B32139">
      <w:pPr>
        <w:pStyle w:val="ListParagraph"/>
        <w:rPr>
          <w:szCs w:val="24"/>
          <w:lang w:val="en-US"/>
        </w:rPr>
      </w:pPr>
    </w:p>
    <w:p w14:paraId="74938382" w14:textId="3E96CD61" w:rsidR="005E4383" w:rsidRDefault="00B32139" w:rsidP="00EF0A4E">
      <w:pPr>
        <w:numPr>
          <w:ilvl w:val="0"/>
          <w:numId w:val="18"/>
        </w:numPr>
        <w:rPr>
          <w:rFonts w:cs="Arial"/>
          <w:szCs w:val="24"/>
          <w:lang w:val="en-US"/>
        </w:rPr>
      </w:pPr>
      <w:r>
        <w:rPr>
          <w:rFonts w:cs="Arial"/>
          <w:szCs w:val="24"/>
          <w:lang w:val="en-US"/>
        </w:rPr>
        <w:t xml:space="preserve">The </w:t>
      </w:r>
      <w:r w:rsidR="000402D7">
        <w:rPr>
          <w:rFonts w:cs="Arial"/>
          <w:szCs w:val="24"/>
          <w:lang w:val="en-US"/>
        </w:rPr>
        <w:t xml:space="preserve">above </w:t>
      </w:r>
      <w:r>
        <w:rPr>
          <w:rFonts w:cs="Arial"/>
          <w:szCs w:val="24"/>
          <w:lang w:val="en-US"/>
        </w:rPr>
        <w:t>changes have impacted on the C</w:t>
      </w:r>
      <w:r w:rsidR="005843B2">
        <w:rPr>
          <w:rFonts w:cs="Arial"/>
          <w:szCs w:val="24"/>
          <w:lang w:val="en-US"/>
        </w:rPr>
        <w:t xml:space="preserve">omprehensive Income and Expenditure </w:t>
      </w:r>
      <w:r>
        <w:rPr>
          <w:rFonts w:cs="Arial"/>
          <w:szCs w:val="24"/>
          <w:lang w:val="en-US"/>
        </w:rPr>
        <w:t>S</w:t>
      </w:r>
      <w:r w:rsidR="005843B2">
        <w:rPr>
          <w:rFonts w:cs="Arial"/>
          <w:szCs w:val="24"/>
          <w:lang w:val="en-US"/>
        </w:rPr>
        <w:t>tatement</w:t>
      </w:r>
      <w:r>
        <w:rPr>
          <w:rFonts w:cs="Arial"/>
          <w:szCs w:val="24"/>
          <w:lang w:val="en-US"/>
        </w:rPr>
        <w:t>, MIRS, Balance Sheet</w:t>
      </w:r>
      <w:r w:rsidR="005843B2">
        <w:rPr>
          <w:rFonts w:cs="Arial"/>
          <w:szCs w:val="24"/>
          <w:lang w:val="en-US"/>
        </w:rPr>
        <w:t xml:space="preserve">, Cash Flow Statement </w:t>
      </w:r>
      <w:r>
        <w:rPr>
          <w:rFonts w:cs="Arial"/>
          <w:szCs w:val="24"/>
          <w:lang w:val="en-US"/>
        </w:rPr>
        <w:t>and associated disclosure notes.</w:t>
      </w:r>
      <w:r w:rsidR="003B4D8C">
        <w:rPr>
          <w:rFonts w:cs="Arial"/>
          <w:szCs w:val="24"/>
          <w:lang w:val="en-US"/>
        </w:rPr>
        <w:t xml:space="preserve"> There has been no impact on the Council’s usable reserves. </w:t>
      </w:r>
    </w:p>
    <w:p w14:paraId="72810F04" w14:textId="77777777" w:rsidR="000402D7" w:rsidRDefault="000402D7" w:rsidP="000402D7">
      <w:pPr>
        <w:pStyle w:val="ListParagraph"/>
        <w:rPr>
          <w:szCs w:val="24"/>
          <w:lang w:val="en-US"/>
        </w:rPr>
      </w:pPr>
    </w:p>
    <w:p w14:paraId="694AB7FB" w14:textId="59FB350B" w:rsidR="000402D7" w:rsidRDefault="000402D7" w:rsidP="00EF0A4E">
      <w:pPr>
        <w:numPr>
          <w:ilvl w:val="0"/>
          <w:numId w:val="18"/>
        </w:numPr>
        <w:rPr>
          <w:rFonts w:cs="Arial"/>
          <w:szCs w:val="24"/>
          <w:lang w:val="en-US"/>
        </w:rPr>
      </w:pPr>
      <w:r>
        <w:rPr>
          <w:rFonts w:cs="Arial"/>
          <w:szCs w:val="24"/>
          <w:lang w:val="en-US"/>
        </w:rPr>
        <w:t xml:space="preserve"> The draft Audit Completion Report includes six internal control recommendations. Four of these relate to the 2020-21 financial year, the </w:t>
      </w:r>
      <w:r>
        <w:rPr>
          <w:rFonts w:cs="Arial"/>
          <w:szCs w:val="24"/>
          <w:lang w:val="en-US"/>
        </w:rPr>
        <w:lastRenderedPageBreak/>
        <w:t>other two are forward looking in respect of the new IFRS16 Leasing arrangements and the recent implementation of the Council’s new financial information system Dynamics 365. Officers have provided a management response to each of the six recommendations.</w:t>
      </w:r>
    </w:p>
    <w:p w14:paraId="5A290CA8" w14:textId="77777777" w:rsidR="005E4383" w:rsidRDefault="005E4383" w:rsidP="005E4383">
      <w:pPr>
        <w:pStyle w:val="ListParagraph"/>
        <w:rPr>
          <w:szCs w:val="24"/>
          <w:lang w:val="en-US"/>
        </w:rPr>
      </w:pPr>
    </w:p>
    <w:p w14:paraId="24C8B858" w14:textId="00C6D227" w:rsidR="00B32139" w:rsidRPr="00264222" w:rsidRDefault="005E4383" w:rsidP="00EF0A4E">
      <w:pPr>
        <w:numPr>
          <w:ilvl w:val="0"/>
          <w:numId w:val="18"/>
        </w:numPr>
        <w:rPr>
          <w:rFonts w:cs="Arial"/>
          <w:szCs w:val="24"/>
          <w:lang w:val="en-US"/>
        </w:rPr>
      </w:pPr>
      <w:r>
        <w:rPr>
          <w:rFonts w:cs="Arial"/>
          <w:szCs w:val="24"/>
          <w:lang w:val="en-US"/>
        </w:rPr>
        <w:t xml:space="preserve">Mazars are conducting their final </w:t>
      </w:r>
      <w:r w:rsidR="00861F5E">
        <w:rPr>
          <w:rFonts w:cs="Arial"/>
          <w:szCs w:val="24"/>
          <w:lang w:val="en-US"/>
        </w:rPr>
        <w:t xml:space="preserve">management </w:t>
      </w:r>
      <w:r>
        <w:rPr>
          <w:rFonts w:cs="Arial"/>
          <w:szCs w:val="24"/>
          <w:lang w:val="en-US"/>
        </w:rPr>
        <w:t xml:space="preserve">reviews and anticipate signing the accounts </w:t>
      </w:r>
      <w:r w:rsidR="005843B2">
        <w:rPr>
          <w:rFonts w:cs="Arial"/>
          <w:szCs w:val="24"/>
          <w:lang w:val="en-US"/>
        </w:rPr>
        <w:t xml:space="preserve">by the middle of </w:t>
      </w:r>
      <w:r>
        <w:rPr>
          <w:rFonts w:cs="Arial"/>
          <w:szCs w:val="24"/>
          <w:lang w:val="en-US"/>
        </w:rPr>
        <w:t xml:space="preserve">December 2021. </w:t>
      </w:r>
      <w:r w:rsidR="00B32139">
        <w:rPr>
          <w:rFonts w:cs="Arial"/>
          <w:szCs w:val="24"/>
          <w:lang w:val="en-US"/>
        </w:rPr>
        <w:t xml:space="preserve">   </w:t>
      </w:r>
    </w:p>
    <w:p w14:paraId="3469E0D9" w14:textId="77777777" w:rsidR="00213BE7" w:rsidRDefault="00213BE7" w:rsidP="00213BE7">
      <w:pPr>
        <w:pStyle w:val="Heading2"/>
      </w:pPr>
      <w:r>
        <w:t>Legal Implications</w:t>
      </w:r>
    </w:p>
    <w:p w14:paraId="5CC7CB8D" w14:textId="77777777" w:rsidR="0039650E" w:rsidRDefault="0039650E" w:rsidP="0039650E">
      <w:pPr>
        <w:pStyle w:val="Heading4"/>
        <w:spacing w:after="0"/>
        <w:rPr>
          <w:b w:val="0"/>
          <w:sz w:val="24"/>
        </w:rPr>
      </w:pPr>
    </w:p>
    <w:p w14:paraId="3F032BC4" w14:textId="63555DB7" w:rsidR="000B7DC3" w:rsidRPr="000B7DC3" w:rsidRDefault="000B7DC3" w:rsidP="0039650E">
      <w:pPr>
        <w:pStyle w:val="Heading4"/>
        <w:spacing w:after="0"/>
        <w:rPr>
          <w:b w:val="0"/>
          <w:sz w:val="24"/>
        </w:rPr>
      </w:pPr>
      <w:r w:rsidRPr="000B7DC3">
        <w:rPr>
          <w:b w:val="0"/>
          <w:sz w:val="24"/>
        </w:rPr>
        <w:t xml:space="preserve">The legal implications are included in the body of the report. The Accounts and Audit Regulations 2015, section 9 sets out the process for signing and approval of the Statement of Accounts. </w:t>
      </w:r>
    </w:p>
    <w:p w14:paraId="41BB405D" w14:textId="74FFC732" w:rsidR="002A2389" w:rsidRDefault="002A2389" w:rsidP="003D2FFE">
      <w:pPr>
        <w:pStyle w:val="Heading2"/>
        <w:spacing w:after="240"/>
      </w:pPr>
      <w:r>
        <w:t>Financial Implications</w:t>
      </w:r>
    </w:p>
    <w:p w14:paraId="750BA539" w14:textId="74C0C29E" w:rsidR="002A2389" w:rsidRPr="006271B7" w:rsidRDefault="006271B7" w:rsidP="006271B7">
      <w:pPr>
        <w:pStyle w:val="Heading2"/>
        <w:spacing w:before="240" w:after="240"/>
        <w:rPr>
          <w:rFonts w:ascii="Arial" w:hAnsi="Arial"/>
          <w:bCs w:val="0"/>
          <w:sz w:val="24"/>
          <w:szCs w:val="24"/>
        </w:rPr>
      </w:pPr>
      <w:r w:rsidRPr="006271B7">
        <w:rPr>
          <w:rFonts w:ascii="Arial" w:hAnsi="Arial"/>
          <w:bCs w:val="0"/>
          <w:sz w:val="24"/>
          <w:szCs w:val="24"/>
        </w:rPr>
        <w:t>There are no direct financial implications arising from this report.</w:t>
      </w:r>
    </w:p>
    <w:p w14:paraId="5ACE80EE" w14:textId="77777777" w:rsidR="00C32DAE" w:rsidRPr="003D2FFE" w:rsidRDefault="00C32DAE" w:rsidP="003D2FFE">
      <w:pPr>
        <w:pStyle w:val="Heading2"/>
        <w:spacing w:after="240"/>
      </w:pPr>
      <w:r>
        <w:t>Risk Management Implications</w:t>
      </w:r>
    </w:p>
    <w:p w14:paraId="6BBB9497" w14:textId="21D70091" w:rsidR="00570F59" w:rsidRPr="00063A23" w:rsidRDefault="00063A23" w:rsidP="00063A23">
      <w:pPr>
        <w:ind w:right="75"/>
        <w:textAlignment w:val="baseline"/>
        <w:rPr>
          <w:rFonts w:cs="Arial"/>
          <w:szCs w:val="24"/>
          <w:lang w:val="en-US" w:eastAsia="en-GB"/>
        </w:rPr>
      </w:pPr>
      <w:r w:rsidRPr="00063A23">
        <w:rPr>
          <w:rFonts w:cs="Arial"/>
          <w:szCs w:val="24"/>
          <w:lang w:val="en-US" w:eastAsia="en-GB"/>
        </w:rPr>
        <w:t>There are no risk management implications.</w:t>
      </w:r>
    </w:p>
    <w:p w14:paraId="7E703FFF" w14:textId="0A33A49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407089A9"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p>
    <w:p w14:paraId="3C0B834E" w14:textId="393A3C9A"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p>
    <w:p w14:paraId="20B91783" w14:textId="0B1A3F5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2F931931" w:rsidR="00570F59" w:rsidRPr="00570F59" w:rsidRDefault="00570F59" w:rsidP="00570F59">
      <w:pPr>
        <w:ind w:left="555" w:right="75" w:hanging="555"/>
        <w:textAlignment w:val="baseline"/>
        <w:rPr>
          <w:rFonts w:ascii="Segoe UI" w:hAnsi="Segoe UI" w:cs="Segoe UI"/>
          <w:sz w:val="18"/>
          <w:szCs w:val="18"/>
          <w:lang w:eastAsia="en-GB"/>
        </w:rPr>
      </w:pPr>
    </w:p>
    <w:p w14:paraId="66589F52" w14:textId="1D6F2AF9" w:rsidR="00570F59" w:rsidRPr="00570F59" w:rsidRDefault="00570F59" w:rsidP="00063A23">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42EAD9E" w14:textId="52C518EE" w:rsidR="00063A23" w:rsidRDefault="00063A23" w:rsidP="007F3AC8">
      <w:pPr>
        <w:ind w:right="74"/>
        <w:textAlignment w:val="baseline"/>
        <w:rPr>
          <w:rFonts w:cs="Arial"/>
          <w:szCs w:val="24"/>
          <w:lang w:val="en-US" w:eastAsia="en-GB"/>
        </w:rPr>
      </w:pPr>
      <w:r w:rsidRPr="007F3AC8">
        <w:rPr>
          <w:rFonts w:cs="Arial"/>
          <w:szCs w:val="24"/>
          <w:lang w:val="en-US" w:eastAsia="en-GB"/>
        </w:rPr>
        <w:t>Considering the Council’s Public Sector Equality Duties under the Equality Act 2010, s.149, is integral to the decision- maki</w:t>
      </w:r>
      <w:r w:rsidR="007F3AC8" w:rsidRPr="007F3AC8">
        <w:rPr>
          <w:rFonts w:cs="Arial"/>
          <w:szCs w:val="24"/>
          <w:lang w:val="en-US" w:eastAsia="en-GB"/>
        </w:rPr>
        <w:t>ng process.</w:t>
      </w:r>
    </w:p>
    <w:p w14:paraId="12409991" w14:textId="77777777" w:rsidR="007F3AC8" w:rsidRPr="007F3AC8" w:rsidRDefault="007F3AC8" w:rsidP="007F3AC8">
      <w:pPr>
        <w:ind w:right="74"/>
        <w:textAlignment w:val="baseline"/>
        <w:rPr>
          <w:rFonts w:cs="Arial"/>
          <w:szCs w:val="24"/>
          <w:lang w:val="en-US" w:eastAsia="en-GB"/>
        </w:rPr>
      </w:pPr>
    </w:p>
    <w:p w14:paraId="189529DD" w14:textId="16E7C63A" w:rsidR="00063A23" w:rsidRDefault="00063A23" w:rsidP="007F3AC8">
      <w:pPr>
        <w:ind w:right="74"/>
        <w:textAlignment w:val="baseline"/>
        <w:rPr>
          <w:rFonts w:cs="Arial"/>
          <w:szCs w:val="24"/>
          <w:lang w:val="en-US" w:eastAsia="en-GB"/>
        </w:rPr>
      </w:pPr>
      <w:r w:rsidRPr="007F3AC8">
        <w:rPr>
          <w:rFonts w:cs="Arial"/>
          <w:szCs w:val="24"/>
          <w:lang w:val="en-US" w:eastAsia="en-GB"/>
        </w:rPr>
        <w:t>Was an Equality Imp</w:t>
      </w:r>
      <w:r w:rsidR="007F3AC8" w:rsidRPr="007F3AC8">
        <w:rPr>
          <w:rFonts w:cs="Arial"/>
          <w:szCs w:val="24"/>
          <w:lang w:val="en-US" w:eastAsia="en-GB"/>
        </w:rPr>
        <w:t>act Assessment carried out?  No</w:t>
      </w:r>
    </w:p>
    <w:p w14:paraId="5350112A" w14:textId="77777777" w:rsidR="007F3AC8" w:rsidRPr="007F3AC8" w:rsidRDefault="007F3AC8" w:rsidP="007F3AC8">
      <w:pPr>
        <w:ind w:right="74"/>
        <w:textAlignment w:val="baseline"/>
        <w:rPr>
          <w:rFonts w:cs="Arial"/>
          <w:szCs w:val="24"/>
          <w:lang w:val="en-US" w:eastAsia="en-GB"/>
        </w:rPr>
      </w:pPr>
    </w:p>
    <w:p w14:paraId="54AC4B34" w14:textId="77777777" w:rsidR="007F3AC8" w:rsidRPr="007F3AC8" w:rsidRDefault="00063A23" w:rsidP="007F3AC8">
      <w:pPr>
        <w:ind w:right="74"/>
        <w:textAlignment w:val="baseline"/>
        <w:rPr>
          <w:rFonts w:cs="Arial"/>
          <w:szCs w:val="24"/>
          <w:lang w:val="en-US" w:eastAsia="en-GB"/>
        </w:rPr>
      </w:pPr>
      <w:r w:rsidRPr="007F3AC8">
        <w:rPr>
          <w:rFonts w:cs="Arial"/>
          <w:szCs w:val="24"/>
          <w:lang w:val="en-US" w:eastAsia="en-GB"/>
        </w:rPr>
        <w:t>There are no direct equalities implications.</w:t>
      </w:r>
    </w:p>
    <w:p w14:paraId="1EF4F8CB" w14:textId="70CDE334" w:rsidR="004B4A47" w:rsidRPr="00CD57D8" w:rsidRDefault="00AC0AAB" w:rsidP="00063A23">
      <w:pPr>
        <w:pStyle w:val="Heading2"/>
        <w:spacing w:after="240"/>
      </w:pPr>
      <w:r>
        <w:t xml:space="preserve">Council </w:t>
      </w:r>
      <w:r w:rsidR="004B4A47" w:rsidRPr="00CD57D8">
        <w:t>Priorities</w:t>
      </w:r>
    </w:p>
    <w:p w14:paraId="14ED332C" w14:textId="627158CA" w:rsidR="00EF2F91" w:rsidRDefault="007F3AC8" w:rsidP="00EF2F91">
      <w:pPr>
        <w:rPr>
          <w:rFonts w:cs="Arial"/>
          <w:szCs w:val="24"/>
          <w:lang w:val="en-US"/>
        </w:rPr>
      </w:pPr>
      <w:r w:rsidRPr="007F3AC8">
        <w:rPr>
          <w:rFonts w:cs="Arial"/>
          <w:szCs w:val="24"/>
          <w:lang w:val="en-US"/>
        </w:rPr>
        <w:t>The Statement of Accounts provides assurance that the Council has managed and delivered its finances in accordance with its approved plans and budget</w:t>
      </w:r>
      <w:r>
        <w:rPr>
          <w:rFonts w:cs="Arial"/>
          <w:szCs w:val="24"/>
          <w:lang w:val="en-US"/>
        </w:rPr>
        <w:t>.</w:t>
      </w:r>
    </w:p>
    <w:p w14:paraId="31683B0A" w14:textId="77777777" w:rsidR="007F3AC8" w:rsidRDefault="007F3AC8" w:rsidP="00EF2F91">
      <w:pPr>
        <w:rPr>
          <w:rFonts w:cs="Arial"/>
          <w:szCs w:val="24"/>
          <w:lang w:val="en-US"/>
        </w:rPr>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255FD583" w14:textId="77777777" w:rsidR="007F3AC8" w:rsidRPr="00A66326" w:rsidRDefault="007F3AC8" w:rsidP="007F3AC8">
      <w:pPr>
        <w:rPr>
          <w:sz w:val="28"/>
        </w:rPr>
      </w:pPr>
      <w:r w:rsidRPr="00A66326">
        <w:rPr>
          <w:b/>
          <w:sz w:val="28"/>
        </w:rPr>
        <w:t xml:space="preserve">Statutory Officer:  </w:t>
      </w:r>
    </w:p>
    <w:p w14:paraId="688ED216" w14:textId="6DEDE823" w:rsidR="007F3AC8" w:rsidRPr="00A66326" w:rsidRDefault="007F3AC8" w:rsidP="007F3AC8">
      <w:r>
        <w:t>Signed by</w:t>
      </w:r>
      <w:r w:rsidRPr="00A66326">
        <w:t xml:space="preserve"> the Chief Financial Officer</w:t>
      </w:r>
    </w:p>
    <w:p w14:paraId="4A1E8B7B" w14:textId="77777777" w:rsidR="007F3AC8" w:rsidRDefault="007F3AC8" w:rsidP="007F3AC8">
      <w:pPr>
        <w:ind w:left="360" w:hanging="360"/>
        <w:jc w:val="both"/>
        <w:rPr>
          <w:rFonts w:cs="Arial"/>
          <w:color w:val="FF0000"/>
        </w:rPr>
      </w:pPr>
    </w:p>
    <w:p w14:paraId="10D9C055" w14:textId="3F40626E" w:rsidR="007F3AC8" w:rsidRPr="00761F84" w:rsidRDefault="007F3AC8" w:rsidP="007F3AC8">
      <w:r>
        <w:t>Dawn Calvert</w:t>
      </w:r>
    </w:p>
    <w:p w14:paraId="0CB43DC5" w14:textId="77777777" w:rsidR="007F3AC8" w:rsidRPr="00A66326" w:rsidRDefault="007F3AC8" w:rsidP="007F3AC8">
      <w:pPr>
        <w:rPr>
          <w:sz w:val="28"/>
        </w:rPr>
      </w:pPr>
    </w:p>
    <w:p w14:paraId="79B26D94" w14:textId="20808BDE" w:rsidR="007F3AC8" w:rsidRPr="00A66326" w:rsidRDefault="007F3AC8" w:rsidP="007F3AC8">
      <w:pPr>
        <w:spacing w:after="480"/>
        <w:rPr>
          <w:sz w:val="28"/>
        </w:rPr>
      </w:pPr>
      <w:r w:rsidRPr="00A66326">
        <w:rPr>
          <w:b/>
          <w:sz w:val="28"/>
        </w:rPr>
        <w:t xml:space="preserve">Date:  </w:t>
      </w:r>
      <w:r w:rsidR="00605788" w:rsidRPr="00605788">
        <w:rPr>
          <w:bCs/>
          <w:sz w:val="28"/>
        </w:rPr>
        <w:t>23rd</w:t>
      </w:r>
      <w:r w:rsidRPr="00605788">
        <w:rPr>
          <w:bCs/>
          <w:sz w:val="28"/>
        </w:rPr>
        <w:t xml:space="preserve"> </w:t>
      </w:r>
      <w:r w:rsidR="0039650E">
        <w:rPr>
          <w:sz w:val="28"/>
        </w:rPr>
        <w:t xml:space="preserve">November </w:t>
      </w:r>
      <w:r w:rsidRPr="00761F84">
        <w:rPr>
          <w:sz w:val="28"/>
        </w:rPr>
        <w:t>2021</w:t>
      </w:r>
    </w:p>
    <w:p w14:paraId="4D22BDC0" w14:textId="77777777" w:rsidR="007F3AC8" w:rsidRPr="00A66326" w:rsidRDefault="007F3AC8" w:rsidP="007F3AC8">
      <w:pPr>
        <w:rPr>
          <w:sz w:val="28"/>
        </w:rPr>
      </w:pPr>
      <w:r w:rsidRPr="00A66326">
        <w:rPr>
          <w:b/>
          <w:sz w:val="28"/>
        </w:rPr>
        <w:t xml:space="preserve">Statutory Officer:  </w:t>
      </w:r>
    </w:p>
    <w:p w14:paraId="48D659AC" w14:textId="77777777" w:rsidR="007F3AC8" w:rsidRDefault="007F3AC8" w:rsidP="007F3AC8">
      <w:r>
        <w:t>Signed on behalf of</w:t>
      </w:r>
      <w:r w:rsidRPr="00A66326">
        <w:t xml:space="preserve"> the Monitoring Officer</w:t>
      </w:r>
    </w:p>
    <w:p w14:paraId="623AFD0A" w14:textId="77777777" w:rsidR="007F3AC8" w:rsidRPr="00A66326" w:rsidRDefault="007F3AC8" w:rsidP="007F3AC8"/>
    <w:p w14:paraId="383DD47A" w14:textId="4778ADCC" w:rsidR="007F3AC8" w:rsidRDefault="009010B5" w:rsidP="007F3AC8">
      <w:r>
        <w:t xml:space="preserve">Jessica Farmer </w:t>
      </w:r>
    </w:p>
    <w:p w14:paraId="7BB057AD" w14:textId="77777777" w:rsidR="009010B5" w:rsidRPr="00A66326" w:rsidRDefault="009010B5" w:rsidP="007F3AC8">
      <w:pPr>
        <w:rPr>
          <w:sz w:val="28"/>
        </w:rPr>
      </w:pPr>
    </w:p>
    <w:p w14:paraId="3C1A231B" w14:textId="1F8BE385" w:rsidR="007F3AC8" w:rsidRPr="003313EA" w:rsidRDefault="007F3AC8" w:rsidP="007F3AC8">
      <w:pPr>
        <w:spacing w:after="480"/>
        <w:rPr>
          <w:sz w:val="28"/>
        </w:rPr>
      </w:pPr>
      <w:r w:rsidRPr="00A66326">
        <w:rPr>
          <w:b/>
          <w:sz w:val="28"/>
        </w:rPr>
        <w:t xml:space="preserve">Date:  </w:t>
      </w:r>
      <w:r w:rsidR="009010B5" w:rsidRPr="009010B5">
        <w:rPr>
          <w:bCs/>
          <w:sz w:val="28"/>
        </w:rPr>
        <w:t>24</w:t>
      </w:r>
      <w:r w:rsidR="009010B5" w:rsidRPr="009010B5">
        <w:rPr>
          <w:bCs/>
          <w:sz w:val="28"/>
          <w:vertAlign w:val="superscript"/>
        </w:rPr>
        <w:t>th</w:t>
      </w:r>
      <w:r w:rsidR="009010B5">
        <w:rPr>
          <w:b/>
          <w:sz w:val="28"/>
        </w:rPr>
        <w:t xml:space="preserve"> </w:t>
      </w:r>
      <w:r w:rsidR="0039650E">
        <w:rPr>
          <w:sz w:val="28"/>
        </w:rPr>
        <w:t xml:space="preserve">November </w:t>
      </w:r>
      <w:r w:rsidRPr="00761F84">
        <w:rPr>
          <w:sz w:val="28"/>
        </w:rPr>
        <w:t>2021</w:t>
      </w:r>
    </w:p>
    <w:p w14:paraId="51C1A377" w14:textId="77777777" w:rsidR="007F3AC8" w:rsidRPr="00A66326" w:rsidRDefault="007F3AC8" w:rsidP="007F3AC8">
      <w:pPr>
        <w:rPr>
          <w:sz w:val="28"/>
        </w:rPr>
      </w:pPr>
      <w:r>
        <w:rPr>
          <w:b/>
          <w:sz w:val="28"/>
        </w:rPr>
        <w:t>Chief</w:t>
      </w:r>
      <w:r w:rsidRPr="00A66326">
        <w:rPr>
          <w:b/>
          <w:sz w:val="28"/>
        </w:rPr>
        <w:t xml:space="preserve"> Officer:  </w:t>
      </w:r>
    </w:p>
    <w:p w14:paraId="0CA8F236" w14:textId="53A073A3" w:rsidR="007F3AC8" w:rsidRDefault="007F3AC8" w:rsidP="007F3AC8">
      <w:r>
        <w:t>Signed</w:t>
      </w:r>
      <w:r w:rsidRPr="00A66326">
        <w:t xml:space="preserve"> </w:t>
      </w:r>
      <w:r w:rsidR="006049FB">
        <w:t xml:space="preserve">on behalf of the </w:t>
      </w:r>
      <w:r w:rsidRPr="00A66326">
        <w:t>Corporate Director</w:t>
      </w:r>
    </w:p>
    <w:p w14:paraId="4860BD43" w14:textId="77777777" w:rsidR="007F3AC8" w:rsidRDefault="007F3AC8" w:rsidP="007F3AC8"/>
    <w:p w14:paraId="42497D4B" w14:textId="04EFA7D4" w:rsidR="007F3AC8" w:rsidRPr="00A66326" w:rsidRDefault="006049FB" w:rsidP="007F3AC8">
      <w:r>
        <w:t>Dawn Calvert</w:t>
      </w:r>
    </w:p>
    <w:p w14:paraId="18588ACD" w14:textId="77777777" w:rsidR="007F3AC8" w:rsidRPr="00A66326" w:rsidRDefault="007F3AC8" w:rsidP="007F3AC8">
      <w:pPr>
        <w:rPr>
          <w:sz w:val="28"/>
        </w:rPr>
      </w:pPr>
    </w:p>
    <w:p w14:paraId="17D1AB2C" w14:textId="5CB19E0D" w:rsidR="007F3AC8" w:rsidRPr="00A66326" w:rsidRDefault="007F3AC8" w:rsidP="007F3AC8">
      <w:pPr>
        <w:spacing w:after="480"/>
        <w:rPr>
          <w:sz w:val="28"/>
        </w:rPr>
      </w:pPr>
      <w:r w:rsidRPr="00A66326">
        <w:rPr>
          <w:b/>
          <w:sz w:val="28"/>
        </w:rPr>
        <w:t xml:space="preserve">Date:  </w:t>
      </w:r>
      <w:r w:rsidR="006049FB" w:rsidRPr="006049FB">
        <w:rPr>
          <w:bCs/>
          <w:sz w:val="28"/>
        </w:rPr>
        <w:t>24</w:t>
      </w:r>
      <w:r w:rsidR="006049FB" w:rsidRPr="006049FB">
        <w:rPr>
          <w:bCs/>
          <w:sz w:val="28"/>
          <w:vertAlign w:val="superscript"/>
        </w:rPr>
        <w:t>th</w:t>
      </w:r>
      <w:r w:rsidR="006049FB">
        <w:rPr>
          <w:b/>
          <w:sz w:val="28"/>
        </w:rPr>
        <w:t xml:space="preserve"> </w:t>
      </w:r>
      <w:r w:rsidR="0039650E">
        <w:rPr>
          <w:sz w:val="28"/>
        </w:rPr>
        <w:t>November</w:t>
      </w:r>
      <w:r w:rsidRPr="008C44FF">
        <w:rPr>
          <w:sz w:val="28"/>
        </w:rPr>
        <w:t xml:space="preserve"> 2021</w:t>
      </w:r>
    </w:p>
    <w:p w14:paraId="686CE5D8" w14:textId="77777777" w:rsidR="00912904" w:rsidRPr="00435B5D" w:rsidRDefault="00912904" w:rsidP="00912904">
      <w:pPr>
        <w:pStyle w:val="Heading2"/>
        <w:spacing w:after="240"/>
      </w:pPr>
      <w:r>
        <w:t>Mandatory Checks</w:t>
      </w:r>
    </w:p>
    <w:p w14:paraId="71FBC41D" w14:textId="53C65494" w:rsidR="00912904" w:rsidRPr="007F3AC8" w:rsidRDefault="00912904" w:rsidP="007F3AC8">
      <w:r w:rsidRPr="007F3AC8">
        <w:t>Wa</w:t>
      </w:r>
      <w:r w:rsidR="007F3AC8" w:rsidRPr="007F3AC8">
        <w:t>rd Councillors notified: NO</w:t>
      </w:r>
      <w:r w:rsidRPr="007F3AC8">
        <w:t>, as it impacts on all Wards</w:t>
      </w:r>
    </w:p>
    <w:p w14:paraId="629F8205" w14:textId="77777777" w:rsidR="002A2389" w:rsidRDefault="002A2389" w:rsidP="00912904">
      <w:pPr>
        <w:pStyle w:val="Heading2"/>
        <w:keepNext/>
        <w:spacing w:after="240"/>
      </w:pPr>
      <w:r>
        <w:t>Section 4 - Contact Details and Background Papers</w:t>
      </w:r>
    </w:p>
    <w:p w14:paraId="385C8143" w14:textId="77777777" w:rsidR="003879BC" w:rsidRDefault="007F3AC8" w:rsidP="007F3AC8">
      <w:r w:rsidRPr="009E0147">
        <w:rPr>
          <w:b/>
        </w:rPr>
        <w:t>Contact:</w:t>
      </w:r>
      <w:r>
        <w:t xml:space="preserve">  </w:t>
      </w:r>
      <w:r w:rsidRPr="009E0147">
        <w:rPr>
          <w:b/>
        </w:rPr>
        <w:t>Paul Gower</w:t>
      </w:r>
      <w:r w:rsidRPr="008C44FF">
        <w:t xml:space="preserve"> (Interim </w:t>
      </w:r>
      <w:r w:rsidR="003879BC">
        <w:t>Technical Accounting Manager)</w:t>
      </w:r>
    </w:p>
    <w:p w14:paraId="4AAABC01" w14:textId="4FD7C573" w:rsidR="007F3AC8" w:rsidRDefault="007F3AC8" w:rsidP="007F3AC8">
      <w:r w:rsidRPr="008C44FF">
        <w:t>Tel: 020-8424-1335 Email: paul.gower@harrow.gov.uk</w:t>
      </w:r>
    </w:p>
    <w:p w14:paraId="12FB5AD1" w14:textId="77777777" w:rsidR="007F3AC8" w:rsidRDefault="007F3AC8" w:rsidP="007F3AC8">
      <w:pPr>
        <w:pStyle w:val="Infotext"/>
        <w:spacing w:before="360" w:after="120"/>
      </w:pPr>
      <w:r w:rsidRPr="00D914D2">
        <w:rPr>
          <w:b/>
        </w:rPr>
        <w:t>Background Papers</w:t>
      </w:r>
      <w:r>
        <w:t>:</w:t>
      </w:r>
    </w:p>
    <w:p w14:paraId="4FD7BF58" w14:textId="2726AF1A" w:rsidR="007F3AC8" w:rsidRDefault="00C86B50" w:rsidP="003879BC">
      <w:pPr>
        <w:pStyle w:val="ListParagraph"/>
        <w:numPr>
          <w:ilvl w:val="0"/>
          <w:numId w:val="19"/>
        </w:numPr>
        <w:spacing w:after="120"/>
      </w:pPr>
      <w:r>
        <w:t xml:space="preserve">LBH </w:t>
      </w:r>
      <w:r w:rsidR="003879BC" w:rsidRPr="003879BC">
        <w:t xml:space="preserve">Statement of Accounts </w:t>
      </w:r>
      <w:r w:rsidR="0039650E">
        <w:t>20</w:t>
      </w:r>
      <w:r w:rsidR="003879BC" w:rsidRPr="003879BC">
        <w:t>20-21</w:t>
      </w:r>
    </w:p>
    <w:p w14:paraId="32AC195D" w14:textId="4993BBAE" w:rsidR="00C86B50" w:rsidRDefault="00C86B50" w:rsidP="003879BC">
      <w:pPr>
        <w:pStyle w:val="ListParagraph"/>
        <w:numPr>
          <w:ilvl w:val="0"/>
          <w:numId w:val="19"/>
        </w:numPr>
        <w:spacing w:after="120"/>
      </w:pPr>
      <w:r>
        <w:t>LBH Pension Fund Annual Report 2020-21</w:t>
      </w:r>
    </w:p>
    <w:p w14:paraId="22D46E62" w14:textId="3071DDBB" w:rsidR="007F3AC8" w:rsidRDefault="003879BC" w:rsidP="003879BC">
      <w:pPr>
        <w:pStyle w:val="ListParagraph"/>
        <w:numPr>
          <w:ilvl w:val="0"/>
          <w:numId w:val="19"/>
        </w:numPr>
        <w:spacing w:after="120"/>
      </w:pPr>
      <w:r w:rsidRPr="003879BC">
        <w:t>LB</w:t>
      </w:r>
      <w:r>
        <w:t xml:space="preserve"> </w:t>
      </w:r>
      <w:r w:rsidRPr="003879BC">
        <w:t xml:space="preserve">Harrow Audit Completion </w:t>
      </w:r>
      <w:r w:rsidR="0039650E">
        <w:t>Report</w:t>
      </w:r>
      <w:r w:rsidRPr="003879BC">
        <w:t xml:space="preserve"> 20</w:t>
      </w:r>
      <w:r w:rsidR="0039650E">
        <w:t>20</w:t>
      </w:r>
      <w:r w:rsidRPr="003879BC">
        <w:t>-2</w:t>
      </w:r>
      <w:r w:rsidR="0039650E">
        <w:t>1</w:t>
      </w:r>
    </w:p>
    <w:p w14:paraId="3C0F4DB3" w14:textId="30EFF3FE" w:rsidR="003879BC" w:rsidRDefault="003879BC" w:rsidP="003879BC">
      <w:pPr>
        <w:pStyle w:val="ListParagraph"/>
        <w:numPr>
          <w:ilvl w:val="0"/>
          <w:numId w:val="19"/>
        </w:numPr>
        <w:spacing w:after="120"/>
      </w:pPr>
      <w:r w:rsidRPr="003879BC">
        <w:t xml:space="preserve">LB Harrow Pension Fund Audit Completion </w:t>
      </w:r>
      <w:r w:rsidR="0039650E">
        <w:t>Report</w:t>
      </w:r>
      <w:r w:rsidRPr="003879BC">
        <w:t xml:space="preserve"> 20</w:t>
      </w:r>
      <w:r w:rsidR="0039650E">
        <w:t>20</w:t>
      </w:r>
      <w:r w:rsidRPr="003879BC">
        <w:t>-2</w:t>
      </w:r>
      <w:r w:rsidR="0039650E">
        <w:t>1</w:t>
      </w:r>
    </w:p>
    <w:p w14:paraId="4A9B7028" w14:textId="77777777" w:rsidR="007F3AC8" w:rsidRPr="009E0147" w:rsidRDefault="007F3AC8" w:rsidP="007F3AC8">
      <w:pPr>
        <w:pStyle w:val="Infotext"/>
        <w:spacing w:before="360" w:after="240"/>
        <w:rPr>
          <w:sz w:val="24"/>
        </w:rPr>
      </w:pPr>
      <w:r w:rsidRPr="009E0147">
        <w:rPr>
          <w:sz w:val="24"/>
        </w:rPr>
        <w:t xml:space="preserve">If appropriate, does the report include the following considerations? </w:t>
      </w:r>
    </w:p>
    <w:p w14:paraId="482A7E1B" w14:textId="77777777" w:rsidR="007F3AC8" w:rsidRPr="009E0147" w:rsidRDefault="007F3AC8" w:rsidP="007F3AC8">
      <w:pPr>
        <w:spacing w:after="120"/>
        <w:ind w:left="360"/>
      </w:pPr>
      <w:r>
        <w:t>1</w:t>
      </w:r>
      <w:r w:rsidRPr="009E0147">
        <w:tab/>
        <w:t xml:space="preserve">Consultation </w:t>
      </w:r>
      <w:r w:rsidRPr="009E0147">
        <w:tab/>
      </w:r>
      <w:r w:rsidRPr="009E0147">
        <w:tab/>
      </w:r>
      <w:r w:rsidRPr="009E0147">
        <w:tab/>
      </w:r>
      <w:r w:rsidRPr="009E0147">
        <w:tab/>
      </w:r>
      <w:r>
        <w:t>No</w:t>
      </w:r>
    </w:p>
    <w:p w14:paraId="695B009D" w14:textId="53F609BB" w:rsidR="002A2389" w:rsidRDefault="007F3AC8" w:rsidP="00B172BC">
      <w:pPr>
        <w:spacing w:after="120"/>
        <w:ind w:left="360"/>
      </w:pPr>
      <w:r>
        <w:t>2</w:t>
      </w:r>
      <w:r w:rsidRPr="009E0147">
        <w:tab/>
        <w:t>Priorities</w:t>
      </w:r>
      <w:r w:rsidRPr="009E0147">
        <w:tab/>
      </w:r>
      <w:r w:rsidRPr="009E0147">
        <w:tab/>
      </w:r>
      <w:r w:rsidRPr="009E0147">
        <w:tab/>
      </w:r>
      <w:r w:rsidRPr="009E0147">
        <w:tab/>
      </w:r>
      <w:r>
        <w:t>No</w:t>
      </w:r>
      <w:r w:rsidRPr="009E0147">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T3A7754o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57956"/>
    <w:multiLevelType w:val="hybridMultilevel"/>
    <w:tmpl w:val="46742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85D5C"/>
    <w:multiLevelType w:val="hybridMultilevel"/>
    <w:tmpl w:val="60202F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D5256"/>
    <w:multiLevelType w:val="hybridMultilevel"/>
    <w:tmpl w:val="21A653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B706D3"/>
    <w:multiLevelType w:val="hybridMultilevel"/>
    <w:tmpl w:val="4B66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A6E86"/>
    <w:multiLevelType w:val="hybridMultilevel"/>
    <w:tmpl w:val="BE4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3"/>
  </w:num>
  <w:num w:numId="10">
    <w:abstractNumId w:val="17"/>
  </w:num>
  <w:num w:numId="11">
    <w:abstractNumId w:val="21"/>
  </w:num>
  <w:num w:numId="12">
    <w:abstractNumId w:val="14"/>
  </w:num>
  <w:num w:numId="13">
    <w:abstractNumId w:val="2"/>
  </w:num>
  <w:num w:numId="14">
    <w:abstractNumId w:val="6"/>
  </w:num>
  <w:num w:numId="15">
    <w:abstractNumId w:val="12"/>
  </w:num>
  <w:num w:numId="16">
    <w:abstractNumId w:val="11"/>
  </w:num>
  <w:num w:numId="17">
    <w:abstractNumId w:val="20"/>
  </w:num>
  <w:num w:numId="18">
    <w:abstractNumId w:val="15"/>
  </w:num>
  <w:num w:numId="19">
    <w:abstractNumId w:val="10"/>
  </w:num>
  <w:num w:numId="20">
    <w:abstractNumId w:val="16"/>
  </w:num>
  <w:num w:numId="21">
    <w:abstractNumId w:val="7"/>
  </w:num>
  <w:num w:numId="22">
    <w:abstractNumId w:val="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845"/>
    <w:rsid w:val="000402D7"/>
    <w:rsid w:val="00057F10"/>
    <w:rsid w:val="000633A2"/>
    <w:rsid w:val="00063A23"/>
    <w:rsid w:val="00071EB4"/>
    <w:rsid w:val="00077298"/>
    <w:rsid w:val="000A58A1"/>
    <w:rsid w:val="000A6659"/>
    <w:rsid w:val="000B0E6F"/>
    <w:rsid w:val="000B6DBB"/>
    <w:rsid w:val="000B7DC3"/>
    <w:rsid w:val="000C0F19"/>
    <w:rsid w:val="000D2BF2"/>
    <w:rsid w:val="000D5870"/>
    <w:rsid w:val="000E1842"/>
    <w:rsid w:val="000E7C7F"/>
    <w:rsid w:val="000F65C0"/>
    <w:rsid w:val="001620FE"/>
    <w:rsid w:val="001939BA"/>
    <w:rsid w:val="001A0CB3"/>
    <w:rsid w:val="001A6EB0"/>
    <w:rsid w:val="001B441D"/>
    <w:rsid w:val="001C5225"/>
    <w:rsid w:val="001D6332"/>
    <w:rsid w:val="001E0219"/>
    <w:rsid w:val="00207658"/>
    <w:rsid w:val="00213BE7"/>
    <w:rsid w:val="00231A1D"/>
    <w:rsid w:val="00244120"/>
    <w:rsid w:val="00264222"/>
    <w:rsid w:val="002849ED"/>
    <w:rsid w:val="00293F9F"/>
    <w:rsid w:val="002A2389"/>
    <w:rsid w:val="002C08E2"/>
    <w:rsid w:val="002C1794"/>
    <w:rsid w:val="002D2FC5"/>
    <w:rsid w:val="002E6637"/>
    <w:rsid w:val="002E77E3"/>
    <w:rsid w:val="00332947"/>
    <w:rsid w:val="00333EB4"/>
    <w:rsid w:val="00335454"/>
    <w:rsid w:val="00345915"/>
    <w:rsid w:val="00361FBE"/>
    <w:rsid w:val="00365D29"/>
    <w:rsid w:val="00374F22"/>
    <w:rsid w:val="003879BC"/>
    <w:rsid w:val="0039650E"/>
    <w:rsid w:val="003B4D8C"/>
    <w:rsid w:val="003D2FFE"/>
    <w:rsid w:val="00400032"/>
    <w:rsid w:val="0042394B"/>
    <w:rsid w:val="00473B08"/>
    <w:rsid w:val="00474B5F"/>
    <w:rsid w:val="004A3CE6"/>
    <w:rsid w:val="004A4A1D"/>
    <w:rsid w:val="004B2C9D"/>
    <w:rsid w:val="004B4A47"/>
    <w:rsid w:val="004E667D"/>
    <w:rsid w:val="004E6AF9"/>
    <w:rsid w:val="005031DF"/>
    <w:rsid w:val="00564F04"/>
    <w:rsid w:val="00570F59"/>
    <w:rsid w:val="005843B2"/>
    <w:rsid w:val="00597314"/>
    <w:rsid w:val="005A61AF"/>
    <w:rsid w:val="005D0886"/>
    <w:rsid w:val="005E384D"/>
    <w:rsid w:val="005E4383"/>
    <w:rsid w:val="005F2181"/>
    <w:rsid w:val="005F724B"/>
    <w:rsid w:val="006049FB"/>
    <w:rsid w:val="00605788"/>
    <w:rsid w:val="00625DFF"/>
    <w:rsid w:val="006271B7"/>
    <w:rsid w:val="0063072B"/>
    <w:rsid w:val="00662891"/>
    <w:rsid w:val="006628B7"/>
    <w:rsid w:val="00675FCB"/>
    <w:rsid w:val="006945E1"/>
    <w:rsid w:val="006A0B87"/>
    <w:rsid w:val="006B3942"/>
    <w:rsid w:val="006C3914"/>
    <w:rsid w:val="006D0AB2"/>
    <w:rsid w:val="006D3648"/>
    <w:rsid w:val="0074184E"/>
    <w:rsid w:val="00743829"/>
    <w:rsid w:val="00755F8D"/>
    <w:rsid w:val="00796503"/>
    <w:rsid w:val="007D2BDA"/>
    <w:rsid w:val="007D56C8"/>
    <w:rsid w:val="007E3934"/>
    <w:rsid w:val="007E7303"/>
    <w:rsid w:val="007F3AC8"/>
    <w:rsid w:val="008170BE"/>
    <w:rsid w:val="008212A0"/>
    <w:rsid w:val="00837F53"/>
    <w:rsid w:val="00854038"/>
    <w:rsid w:val="00861F5E"/>
    <w:rsid w:val="008D1279"/>
    <w:rsid w:val="008D1750"/>
    <w:rsid w:val="008D7471"/>
    <w:rsid w:val="008D7800"/>
    <w:rsid w:val="008E2910"/>
    <w:rsid w:val="008E4913"/>
    <w:rsid w:val="00900464"/>
    <w:rsid w:val="0090100E"/>
    <w:rsid w:val="009010B5"/>
    <w:rsid w:val="00906981"/>
    <w:rsid w:val="00912904"/>
    <w:rsid w:val="0093767E"/>
    <w:rsid w:val="00972A02"/>
    <w:rsid w:val="0099517C"/>
    <w:rsid w:val="009A0937"/>
    <w:rsid w:val="009B2ECD"/>
    <w:rsid w:val="009B46B5"/>
    <w:rsid w:val="009B7914"/>
    <w:rsid w:val="009F430B"/>
    <w:rsid w:val="00A077B9"/>
    <w:rsid w:val="00A160B2"/>
    <w:rsid w:val="00A304A3"/>
    <w:rsid w:val="00A41FD9"/>
    <w:rsid w:val="00A566E7"/>
    <w:rsid w:val="00A940D3"/>
    <w:rsid w:val="00A96FCA"/>
    <w:rsid w:val="00AA4BE8"/>
    <w:rsid w:val="00AC0AAB"/>
    <w:rsid w:val="00AC7BA9"/>
    <w:rsid w:val="00AD6D8F"/>
    <w:rsid w:val="00B0425E"/>
    <w:rsid w:val="00B172BC"/>
    <w:rsid w:val="00B32139"/>
    <w:rsid w:val="00B46AAF"/>
    <w:rsid w:val="00B900E2"/>
    <w:rsid w:val="00B9118E"/>
    <w:rsid w:val="00B97662"/>
    <w:rsid w:val="00BA35EA"/>
    <w:rsid w:val="00BC5D1A"/>
    <w:rsid w:val="00BD6115"/>
    <w:rsid w:val="00BD684A"/>
    <w:rsid w:val="00C32DAE"/>
    <w:rsid w:val="00C40E24"/>
    <w:rsid w:val="00C61B80"/>
    <w:rsid w:val="00C86B50"/>
    <w:rsid w:val="00C92D9A"/>
    <w:rsid w:val="00C96EF5"/>
    <w:rsid w:val="00CC3FBA"/>
    <w:rsid w:val="00CF69AE"/>
    <w:rsid w:val="00D25064"/>
    <w:rsid w:val="00D32B51"/>
    <w:rsid w:val="00D3383A"/>
    <w:rsid w:val="00D34668"/>
    <w:rsid w:val="00D3740E"/>
    <w:rsid w:val="00D40335"/>
    <w:rsid w:val="00D63687"/>
    <w:rsid w:val="00D82F57"/>
    <w:rsid w:val="00D841A5"/>
    <w:rsid w:val="00D914D2"/>
    <w:rsid w:val="00DA0A57"/>
    <w:rsid w:val="00DA25DB"/>
    <w:rsid w:val="00DB0791"/>
    <w:rsid w:val="00DD4251"/>
    <w:rsid w:val="00E02B50"/>
    <w:rsid w:val="00E03F11"/>
    <w:rsid w:val="00E06DC8"/>
    <w:rsid w:val="00E220B5"/>
    <w:rsid w:val="00E33D93"/>
    <w:rsid w:val="00E609EF"/>
    <w:rsid w:val="00E8515B"/>
    <w:rsid w:val="00E90AFF"/>
    <w:rsid w:val="00EB407D"/>
    <w:rsid w:val="00EF2F91"/>
    <w:rsid w:val="00F26EFF"/>
    <w:rsid w:val="00F33EE3"/>
    <w:rsid w:val="00F4213B"/>
    <w:rsid w:val="00F849ED"/>
    <w:rsid w:val="00F92398"/>
    <w:rsid w:val="00FD31A0"/>
    <w:rsid w:val="00FE1F44"/>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8E5ED5E"/>
  <w15:docId w15:val="{2F5E51B0-C0A7-4201-9BCE-CCFF29D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1D6332"/>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1535</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9967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2007-07-12T09:53:00Z</cp:lastPrinted>
  <dcterms:created xsi:type="dcterms:W3CDTF">2021-11-25T11:11:00Z</dcterms:created>
  <dcterms:modified xsi:type="dcterms:W3CDTF">2021-11-25T11:16:00Z</dcterms:modified>
</cp:coreProperties>
</file>